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78" w:rsidRDefault="0089761E" w:rsidP="0009107D">
      <w:pPr>
        <w:ind w:left="720" w:firstLine="720"/>
        <w:rPr>
          <w:rFonts w:cs="Arial"/>
          <w:b/>
          <w:szCs w:val="22"/>
        </w:rPr>
      </w:pPr>
      <w:bookmarkStart w:id="0" w:name="Annex1"/>
      <w:r>
        <w:rPr>
          <w:noProof/>
          <w:lang w:val="en-ZW" w:eastAsia="en-ZW"/>
        </w:rPr>
        <w:drawing>
          <wp:anchor distT="0" distB="0" distL="114300" distR="114300" simplePos="0" relativeHeight="251656192" behindDoc="0" locked="0" layoutInCell="1" allowOverlap="1" wp14:anchorId="44107327" wp14:editId="461E6C7E">
            <wp:simplePos x="0" y="0"/>
            <wp:positionH relativeFrom="column">
              <wp:posOffset>2390775</wp:posOffset>
            </wp:positionH>
            <wp:positionV relativeFrom="paragraph">
              <wp:posOffset>-64135</wp:posOffset>
            </wp:positionV>
            <wp:extent cx="939800" cy="1049020"/>
            <wp:effectExtent l="0" t="0" r="0" b="0"/>
            <wp:wrapSquare wrapText="bothSides"/>
            <wp:docPr id="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049020"/>
                    </a:xfrm>
                    <a:prstGeom prst="rect">
                      <a:avLst/>
                    </a:prstGeom>
                    <a:noFill/>
                  </pic:spPr>
                </pic:pic>
              </a:graphicData>
            </a:graphic>
          </wp:anchor>
        </w:drawing>
      </w:r>
      <w:r>
        <w:rPr>
          <w:noProof/>
          <w:lang w:val="en-ZW" w:eastAsia="en-ZW"/>
        </w:rPr>
        <w:drawing>
          <wp:anchor distT="0" distB="0" distL="114300" distR="114300" simplePos="0" relativeHeight="251658240" behindDoc="1" locked="0" layoutInCell="1" allowOverlap="1" wp14:anchorId="18350900" wp14:editId="45A6F5B4">
            <wp:simplePos x="0" y="0"/>
            <wp:positionH relativeFrom="column">
              <wp:posOffset>62230</wp:posOffset>
            </wp:positionH>
            <wp:positionV relativeFrom="paragraph">
              <wp:posOffset>-17145</wp:posOffset>
            </wp:positionV>
            <wp:extent cx="544830" cy="957580"/>
            <wp:effectExtent l="0" t="0" r="7620" b="0"/>
            <wp:wrapNone/>
            <wp:docPr id="494" name="Picture 407"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undp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 cy="957580"/>
                    </a:xfrm>
                    <a:prstGeom prst="rect">
                      <a:avLst/>
                    </a:prstGeom>
                    <a:noFill/>
                  </pic:spPr>
                </pic:pic>
              </a:graphicData>
            </a:graphic>
          </wp:anchor>
        </w:drawing>
      </w:r>
      <w:r w:rsidR="0009107D">
        <w:rPr>
          <w:sz w:val="15"/>
          <w:szCs w:val="15"/>
        </w:rPr>
        <w:tab/>
      </w:r>
      <w:r w:rsidR="0009107D">
        <w:rPr>
          <w:sz w:val="15"/>
          <w:szCs w:val="15"/>
        </w:rPr>
        <w:tab/>
      </w:r>
      <w:r w:rsidR="0009107D" w:rsidRPr="0009107D">
        <w:rPr>
          <w:sz w:val="28"/>
          <w:szCs w:val="28"/>
        </w:rPr>
        <w:tab/>
      </w:r>
      <w:r w:rsidR="0009107D">
        <w:rPr>
          <w:sz w:val="15"/>
          <w:szCs w:val="15"/>
        </w:rPr>
        <w:tab/>
      </w:r>
      <w:r>
        <w:rPr>
          <w:noProof/>
          <w:sz w:val="15"/>
          <w:szCs w:val="15"/>
          <w:lang w:val="en-ZW" w:eastAsia="en-ZW"/>
        </w:rPr>
        <w:drawing>
          <wp:inline distT="0" distB="0" distL="0" distR="0" wp14:anchorId="312CD6C7" wp14:editId="203868B6">
            <wp:extent cx="1009015" cy="914400"/>
            <wp:effectExtent l="0" t="0" r="635" b="0"/>
            <wp:docPr id="1" name="Picture 1"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notag-lowres_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914400"/>
                    </a:xfrm>
                    <a:prstGeom prst="rect">
                      <a:avLst/>
                    </a:prstGeom>
                    <a:noFill/>
                    <a:ln>
                      <a:noFill/>
                    </a:ln>
                  </pic:spPr>
                </pic:pic>
              </a:graphicData>
            </a:graphic>
          </wp:inline>
        </w:drawing>
      </w:r>
      <w:r w:rsidR="0009107D">
        <w:rPr>
          <w:sz w:val="15"/>
          <w:szCs w:val="15"/>
        </w:rPr>
        <w:tab/>
      </w:r>
      <w:r w:rsidR="0009107D">
        <w:rPr>
          <w:sz w:val="15"/>
          <w:szCs w:val="15"/>
        </w:rPr>
        <w:tab/>
      </w:r>
    </w:p>
    <w:p w:rsidR="00544F78" w:rsidRDefault="00544F78" w:rsidP="00544F78">
      <w:pPr>
        <w:rPr>
          <w:rFonts w:cs="Arial"/>
          <w:b/>
          <w:szCs w:val="22"/>
        </w:rPr>
      </w:pPr>
    </w:p>
    <w:bookmarkEnd w:id="0"/>
    <w:p w:rsidR="00544F78" w:rsidRDefault="00544F78" w:rsidP="00E1433A">
      <w:pPr>
        <w:jc w:val="center"/>
        <w:rPr>
          <w:rFonts w:cs="Arial"/>
          <w:b/>
          <w:szCs w:val="22"/>
        </w:rPr>
      </w:pPr>
    </w:p>
    <w:p w:rsidR="00E1433A" w:rsidRPr="0008695C" w:rsidRDefault="00E1433A" w:rsidP="00E1433A">
      <w:pPr>
        <w:jc w:val="center"/>
        <w:rPr>
          <w:rFonts w:cs="Arial"/>
          <w:b/>
          <w:szCs w:val="22"/>
        </w:rPr>
      </w:pPr>
      <w:r w:rsidRPr="0008695C">
        <w:rPr>
          <w:rFonts w:cs="Arial"/>
          <w:b/>
          <w:szCs w:val="22"/>
        </w:rPr>
        <w:t>United Nations Development Programme</w:t>
      </w:r>
    </w:p>
    <w:p w:rsidR="00E1433A" w:rsidRPr="00D60B0B" w:rsidRDefault="00E1433A" w:rsidP="00E1433A">
      <w:pPr>
        <w:jc w:val="center"/>
        <w:rPr>
          <w:rFonts w:cs="Arial"/>
          <w:b/>
          <w:sz w:val="20"/>
          <w:szCs w:val="20"/>
        </w:rPr>
      </w:pPr>
      <w:r w:rsidRPr="00D60B0B">
        <w:rPr>
          <w:rFonts w:cs="Arial"/>
          <w:b/>
          <w:sz w:val="20"/>
          <w:szCs w:val="20"/>
        </w:rPr>
        <w:t>Country:</w:t>
      </w:r>
      <w:r w:rsidR="00047CBF">
        <w:rPr>
          <w:rFonts w:cs="Arial"/>
          <w:b/>
          <w:sz w:val="20"/>
          <w:szCs w:val="20"/>
        </w:rPr>
        <w:t xml:space="preserve"> Namibia</w:t>
      </w:r>
    </w:p>
    <w:p w:rsidR="00E1433A" w:rsidRDefault="00E1433A" w:rsidP="00E1433A">
      <w:pPr>
        <w:jc w:val="center"/>
        <w:rPr>
          <w:rFonts w:cs="Arial"/>
          <w:b/>
          <w:sz w:val="20"/>
          <w:szCs w:val="20"/>
        </w:rPr>
      </w:pPr>
      <w:r w:rsidRPr="00D60B0B">
        <w:rPr>
          <w:rFonts w:cs="Arial"/>
          <w:b/>
          <w:sz w:val="20"/>
          <w:szCs w:val="20"/>
        </w:rPr>
        <w:t>P</w:t>
      </w:r>
      <w:r>
        <w:rPr>
          <w:rFonts w:cs="Arial"/>
          <w:b/>
          <w:sz w:val="20"/>
          <w:szCs w:val="20"/>
        </w:rPr>
        <w:t>ROJECT DOCUMENT</w:t>
      </w:r>
      <w:r w:rsidR="0059479C">
        <w:rPr>
          <w:rStyle w:val="FootnoteReference"/>
          <w:b/>
          <w:szCs w:val="20"/>
        </w:rPr>
        <w:footnoteReference w:id="1"/>
      </w:r>
    </w:p>
    <w:p w:rsidR="00047CBF" w:rsidRPr="00D60B0B" w:rsidRDefault="00047CBF" w:rsidP="00E1433A">
      <w:pPr>
        <w:jc w:val="center"/>
        <w:rPr>
          <w:rFonts w:cs="Arial"/>
          <w:b/>
          <w:sz w:val="20"/>
          <w:szCs w:val="20"/>
        </w:rPr>
      </w:pPr>
    </w:p>
    <w:tbl>
      <w:tblPr>
        <w:tblW w:w="9540" w:type="dxa"/>
        <w:tblInd w:w="108" w:type="dxa"/>
        <w:tblLayout w:type="fixed"/>
        <w:tblLook w:val="01E0" w:firstRow="1" w:lastRow="1" w:firstColumn="1" w:lastColumn="1" w:noHBand="0" w:noVBand="0"/>
      </w:tblPr>
      <w:tblGrid>
        <w:gridCol w:w="9090"/>
        <w:gridCol w:w="180"/>
        <w:gridCol w:w="270"/>
      </w:tblGrid>
      <w:tr w:rsidR="00367032" w:rsidRPr="00D60B0B" w:rsidTr="00367032">
        <w:trPr>
          <w:trHeight w:val="359"/>
        </w:trPr>
        <w:tc>
          <w:tcPr>
            <w:tcW w:w="9540" w:type="dxa"/>
            <w:gridSpan w:val="3"/>
            <w:vAlign w:val="center"/>
          </w:tcPr>
          <w:p w:rsidR="00367032" w:rsidRPr="00D60B0B" w:rsidRDefault="00367032" w:rsidP="00367032">
            <w:pPr>
              <w:tabs>
                <w:tab w:val="left" w:pos="4680"/>
              </w:tabs>
              <w:rPr>
                <w:rFonts w:cs="Arial"/>
                <w:sz w:val="20"/>
                <w:szCs w:val="20"/>
                <w:shd w:val="clear" w:color="auto" w:fill="E0E0E0"/>
              </w:rPr>
            </w:pPr>
            <w:r w:rsidRPr="00D60B0B">
              <w:rPr>
                <w:rFonts w:cs="Arial"/>
                <w:b/>
                <w:bCs/>
                <w:sz w:val="20"/>
                <w:szCs w:val="20"/>
              </w:rPr>
              <w:t>Project Title</w:t>
            </w:r>
            <w:r>
              <w:rPr>
                <w:rFonts w:cs="Arial"/>
                <w:b/>
                <w:bCs/>
                <w:sz w:val="20"/>
                <w:szCs w:val="20"/>
              </w:rPr>
              <w:t xml:space="preserve">: </w:t>
            </w:r>
            <w:r>
              <w:rPr>
                <w:rFonts w:cs="Arial"/>
                <w:bCs/>
                <w:sz w:val="20"/>
                <w:szCs w:val="20"/>
              </w:rPr>
              <w:t>Namibia’s Fourth National Communication to (NC4 NAM) to the UNFCCC</w:t>
            </w:r>
          </w:p>
        </w:tc>
      </w:tr>
      <w:tr w:rsidR="00367032" w:rsidRPr="00D60B0B" w:rsidTr="00367032">
        <w:trPr>
          <w:trHeight w:val="359"/>
        </w:trPr>
        <w:tc>
          <w:tcPr>
            <w:tcW w:w="9540" w:type="dxa"/>
            <w:gridSpan w:val="3"/>
            <w:vAlign w:val="center"/>
          </w:tcPr>
          <w:p w:rsidR="00367032" w:rsidRPr="00D60B0B" w:rsidRDefault="00367032" w:rsidP="00367032">
            <w:pPr>
              <w:tabs>
                <w:tab w:val="left" w:pos="4680"/>
              </w:tabs>
              <w:rPr>
                <w:rFonts w:cs="Arial"/>
                <w:sz w:val="20"/>
                <w:szCs w:val="20"/>
                <w:shd w:val="clear" w:color="auto" w:fill="E0E0E0"/>
              </w:rPr>
            </w:pPr>
            <w:r>
              <w:rPr>
                <w:rFonts w:cs="Arial"/>
                <w:b/>
                <w:bCs/>
                <w:sz w:val="20"/>
                <w:szCs w:val="20"/>
              </w:rPr>
              <w:t>UNP</w:t>
            </w:r>
            <w:r w:rsidRPr="00D60B0B">
              <w:rPr>
                <w:rFonts w:cs="Arial"/>
                <w:b/>
                <w:bCs/>
                <w:sz w:val="20"/>
                <w:szCs w:val="20"/>
              </w:rPr>
              <w:t>AF Outcome(s):</w:t>
            </w:r>
            <w:r>
              <w:rPr>
                <w:rFonts w:cs="Arial"/>
                <w:b/>
                <w:bCs/>
                <w:sz w:val="20"/>
                <w:szCs w:val="20"/>
              </w:rPr>
              <w:t xml:space="preserve"> </w:t>
            </w:r>
            <w:r>
              <w:rPr>
                <w:rFonts w:cs="Arial"/>
                <w:bCs/>
                <w:sz w:val="20"/>
                <w:szCs w:val="20"/>
              </w:rPr>
              <w:t xml:space="preserve">By 2018, institutional frameworks and policies needed to implement the Environmental Management Act (2007), National Climate Change Policy (2011) and international conventions are in place and being effectively implemented.  </w:t>
            </w:r>
            <w:r w:rsidRPr="00D60B0B">
              <w:rPr>
                <w:rFonts w:cs="Arial"/>
                <w:sz w:val="20"/>
                <w:szCs w:val="20"/>
              </w:rPr>
              <w:tab/>
            </w:r>
            <w:r w:rsidRPr="00D60B0B">
              <w:rPr>
                <w:rFonts w:cs="Arial"/>
                <w:sz w:val="20"/>
                <w:szCs w:val="20"/>
              </w:rPr>
              <w:tab/>
            </w:r>
            <w:r w:rsidRPr="00D60B0B">
              <w:rPr>
                <w:rFonts w:cs="Arial"/>
                <w:sz w:val="20"/>
                <w:szCs w:val="20"/>
              </w:rPr>
              <w:tab/>
            </w:r>
          </w:p>
        </w:tc>
      </w:tr>
      <w:tr w:rsidR="00E1433A" w:rsidRPr="00CD02E9" w:rsidTr="005751FA">
        <w:tc>
          <w:tcPr>
            <w:tcW w:w="9540" w:type="dxa"/>
            <w:gridSpan w:val="3"/>
            <w:vAlign w:val="center"/>
          </w:tcPr>
          <w:p w:rsidR="00E1433A" w:rsidRPr="00047CBF" w:rsidRDefault="00E1433A" w:rsidP="00367032">
            <w:pPr>
              <w:tabs>
                <w:tab w:val="left" w:pos="4680"/>
              </w:tabs>
              <w:rPr>
                <w:rFonts w:cs="Arial"/>
                <w:bCs/>
                <w:sz w:val="20"/>
                <w:szCs w:val="20"/>
              </w:rPr>
            </w:pPr>
            <w:r w:rsidRPr="00CD02E9">
              <w:rPr>
                <w:rFonts w:cs="Arial"/>
                <w:b/>
                <w:bCs/>
                <w:sz w:val="20"/>
                <w:szCs w:val="20"/>
              </w:rPr>
              <w:t xml:space="preserve">UNDP Strategic Plan Environment and Sustainable Development </w:t>
            </w:r>
            <w:r w:rsidRPr="00CD02E9">
              <w:rPr>
                <w:rFonts w:cs="Arial"/>
                <w:b/>
                <w:bCs/>
                <w:sz w:val="20"/>
                <w:szCs w:val="20"/>
                <w:u w:val="single"/>
              </w:rPr>
              <w:t>Primary</w:t>
            </w:r>
            <w:r w:rsidRPr="00CD02E9">
              <w:rPr>
                <w:rFonts w:cs="Arial"/>
                <w:b/>
                <w:bCs/>
                <w:sz w:val="20"/>
                <w:szCs w:val="20"/>
              </w:rPr>
              <w:t xml:space="preserve"> Outcome:</w:t>
            </w:r>
            <w:r w:rsidR="00047CBF">
              <w:rPr>
                <w:rFonts w:cs="Arial"/>
                <w:b/>
                <w:bCs/>
                <w:sz w:val="20"/>
                <w:szCs w:val="20"/>
              </w:rPr>
              <w:t xml:space="preserve"> </w:t>
            </w:r>
            <w:r w:rsidR="00047CBF">
              <w:rPr>
                <w:rFonts w:cs="Arial"/>
                <w:bCs/>
                <w:sz w:val="20"/>
                <w:szCs w:val="20"/>
              </w:rPr>
              <w:t>Output 2.4. Scaled up action on climate change adaptation and mitigation across sectors which is funded and implemented</w:t>
            </w:r>
          </w:p>
          <w:p w:rsidR="00E1433A" w:rsidRPr="00CD02E9" w:rsidRDefault="00E1433A" w:rsidP="00367032">
            <w:pPr>
              <w:tabs>
                <w:tab w:val="left" w:pos="4680"/>
              </w:tabs>
              <w:rPr>
                <w:rFonts w:cs="Arial"/>
                <w:sz w:val="20"/>
                <w:szCs w:val="20"/>
                <w:shd w:val="clear" w:color="auto" w:fill="E0E0E0"/>
              </w:rPr>
            </w:pPr>
            <w:r w:rsidRPr="00CD02E9">
              <w:rPr>
                <w:rFonts w:cs="Arial"/>
                <w:b/>
                <w:bCs/>
                <w:sz w:val="20"/>
                <w:szCs w:val="20"/>
              </w:rPr>
              <w:t xml:space="preserve">UNDP Strategic Plan </w:t>
            </w:r>
            <w:r w:rsidRPr="00CD02E9">
              <w:rPr>
                <w:rFonts w:cs="Arial"/>
                <w:b/>
                <w:bCs/>
                <w:sz w:val="20"/>
                <w:szCs w:val="20"/>
                <w:u w:val="single"/>
              </w:rPr>
              <w:t>Secondary</w:t>
            </w:r>
            <w:r w:rsidRPr="00CD02E9">
              <w:rPr>
                <w:rFonts w:cs="Arial"/>
                <w:b/>
                <w:bCs/>
                <w:sz w:val="20"/>
                <w:szCs w:val="20"/>
              </w:rPr>
              <w:t xml:space="preserve"> Outcome: </w:t>
            </w:r>
          </w:p>
        </w:tc>
      </w:tr>
      <w:tr w:rsidR="00E1433A" w:rsidRPr="00E61BB0" w:rsidTr="005751FA">
        <w:tc>
          <w:tcPr>
            <w:tcW w:w="9540" w:type="dxa"/>
            <w:gridSpan w:val="3"/>
            <w:vAlign w:val="center"/>
          </w:tcPr>
          <w:p w:rsidR="00E61BB0" w:rsidRPr="00CF734D" w:rsidRDefault="00E61BB0" w:rsidP="00367032">
            <w:pPr>
              <w:tabs>
                <w:tab w:val="left" w:pos="4680"/>
              </w:tabs>
              <w:rPr>
                <w:rFonts w:cs="Arial"/>
                <w:sz w:val="20"/>
                <w:szCs w:val="20"/>
                <w:shd w:val="clear" w:color="auto" w:fill="E0E0E0"/>
              </w:rPr>
            </w:pPr>
            <w:r w:rsidRPr="00E61BB0">
              <w:rPr>
                <w:rFonts w:cs="Arial"/>
                <w:b/>
                <w:sz w:val="20"/>
                <w:szCs w:val="20"/>
                <w:shd w:val="clear" w:color="auto" w:fill="E0E0E0"/>
              </w:rPr>
              <w:t>Expected CPAP Output (s)</w:t>
            </w:r>
            <w:r w:rsidR="00870FDD">
              <w:rPr>
                <w:rFonts w:cs="Arial"/>
                <w:b/>
                <w:sz w:val="20"/>
                <w:szCs w:val="20"/>
                <w:shd w:val="clear" w:color="auto" w:fill="E0E0E0"/>
              </w:rPr>
              <w:t>:</w:t>
            </w:r>
            <w:r w:rsidRPr="00870FDD">
              <w:rPr>
                <w:rFonts w:cs="Arial"/>
                <w:b/>
                <w:sz w:val="20"/>
                <w:szCs w:val="20"/>
              </w:rPr>
              <w:t xml:space="preserve"> </w:t>
            </w:r>
            <w:r w:rsidR="00870FDD" w:rsidRPr="00870FDD">
              <w:rPr>
                <w:rFonts w:cs="Arial"/>
                <w:sz w:val="20"/>
                <w:szCs w:val="20"/>
              </w:rPr>
              <w:t xml:space="preserve">Namibia’s Fourth National Communication </w:t>
            </w:r>
            <w:r w:rsidR="00C50DB2">
              <w:rPr>
                <w:rFonts w:cs="Arial"/>
                <w:sz w:val="20"/>
                <w:szCs w:val="20"/>
              </w:rPr>
              <w:t>(</w:t>
            </w:r>
            <w:r w:rsidR="00870FDD" w:rsidRPr="00870FDD">
              <w:rPr>
                <w:rFonts w:cs="Arial"/>
                <w:sz w:val="20"/>
                <w:szCs w:val="20"/>
              </w:rPr>
              <w:t>NC4</w:t>
            </w:r>
            <w:r w:rsidR="00C50DB2">
              <w:rPr>
                <w:rFonts w:cs="Arial"/>
                <w:sz w:val="20"/>
                <w:szCs w:val="20"/>
              </w:rPr>
              <w:t>)</w:t>
            </w:r>
            <w:r w:rsidR="00870FDD" w:rsidRPr="00870FDD">
              <w:rPr>
                <w:rFonts w:cs="Arial"/>
                <w:sz w:val="20"/>
                <w:szCs w:val="20"/>
              </w:rPr>
              <w:t xml:space="preserve"> to the UNFCCC</w:t>
            </w:r>
          </w:p>
        </w:tc>
      </w:tr>
      <w:tr w:rsidR="00E1433A" w:rsidRPr="009B767B" w:rsidTr="005751FA">
        <w:tc>
          <w:tcPr>
            <w:tcW w:w="9090" w:type="dxa"/>
            <w:shd w:val="clear" w:color="auto" w:fill="FFFFFF"/>
            <w:vAlign w:val="center"/>
          </w:tcPr>
          <w:p w:rsidR="00E1433A" w:rsidRPr="00483F24" w:rsidRDefault="00E1433A" w:rsidP="00367032">
            <w:pPr>
              <w:tabs>
                <w:tab w:val="left" w:pos="4680"/>
              </w:tabs>
              <w:rPr>
                <w:rFonts w:ascii="Arial (W1)" w:hAnsi="Arial (W1)" w:cs="Arial"/>
                <w:b/>
                <w:sz w:val="20"/>
                <w:szCs w:val="20"/>
                <w:shd w:val="clear" w:color="auto" w:fill="E0E0E0"/>
              </w:rPr>
            </w:pPr>
            <w:r w:rsidRPr="00483F24">
              <w:rPr>
                <w:rFonts w:ascii="Arial (W1)" w:hAnsi="Arial (W1)" w:cs="Arial"/>
                <w:b/>
                <w:sz w:val="20"/>
                <w:szCs w:val="20"/>
                <w:shd w:val="clear" w:color="auto" w:fill="E0E0E0"/>
              </w:rPr>
              <w:t>Executing Entity</w:t>
            </w:r>
            <w:r w:rsidR="00E61BB0">
              <w:rPr>
                <w:rFonts w:ascii="Arial (W1)" w:hAnsi="Arial (W1)" w:cs="Arial"/>
                <w:b/>
                <w:sz w:val="20"/>
                <w:szCs w:val="20"/>
                <w:shd w:val="clear" w:color="auto" w:fill="E0E0E0"/>
              </w:rPr>
              <w:t>/Implemen</w:t>
            </w:r>
            <w:r w:rsidRPr="00483F24">
              <w:rPr>
                <w:rFonts w:ascii="Arial (W1)" w:hAnsi="Arial (W1)" w:cs="Arial"/>
                <w:b/>
                <w:sz w:val="20"/>
                <w:szCs w:val="20"/>
                <w:shd w:val="clear" w:color="auto" w:fill="E0E0E0"/>
              </w:rPr>
              <w:t>ting Partner:</w:t>
            </w:r>
            <w:r w:rsidR="00870FDD" w:rsidRPr="00870FDD">
              <w:rPr>
                <w:rFonts w:ascii="Arial (W1)" w:hAnsi="Arial (W1)" w:cs="Arial"/>
                <w:b/>
                <w:sz w:val="20"/>
                <w:szCs w:val="20"/>
              </w:rPr>
              <w:t xml:space="preserve"> </w:t>
            </w:r>
            <w:r w:rsidR="00870FDD" w:rsidRPr="00870FDD">
              <w:rPr>
                <w:rFonts w:ascii="Arial (W1)" w:hAnsi="Arial (W1)" w:cs="Arial"/>
                <w:sz w:val="20"/>
                <w:szCs w:val="20"/>
              </w:rPr>
              <w:t>Ministry of Environment and Tourism</w:t>
            </w:r>
          </w:p>
        </w:tc>
        <w:tc>
          <w:tcPr>
            <w:tcW w:w="450" w:type="dxa"/>
            <w:gridSpan w:val="2"/>
            <w:shd w:val="clear" w:color="auto" w:fill="FFFFFF"/>
            <w:vAlign w:val="center"/>
          </w:tcPr>
          <w:p w:rsidR="00E1433A" w:rsidRPr="009B767B" w:rsidRDefault="00E1433A" w:rsidP="00367032">
            <w:pPr>
              <w:tabs>
                <w:tab w:val="left" w:pos="4680"/>
              </w:tabs>
              <w:rPr>
                <w:rFonts w:cs="Arial"/>
                <w:b/>
                <w:sz w:val="20"/>
                <w:szCs w:val="20"/>
                <w:shd w:val="clear" w:color="auto" w:fill="E0E0E0"/>
              </w:rPr>
            </w:pPr>
          </w:p>
        </w:tc>
      </w:tr>
      <w:tr w:rsidR="00E1433A" w:rsidRPr="00D60B0B" w:rsidTr="005751FA">
        <w:tc>
          <w:tcPr>
            <w:tcW w:w="9270" w:type="dxa"/>
            <w:gridSpan w:val="2"/>
            <w:vAlign w:val="center"/>
          </w:tcPr>
          <w:p w:rsidR="00E1433A" w:rsidRPr="00D60B0B" w:rsidRDefault="00E1433A" w:rsidP="00367032">
            <w:pPr>
              <w:tabs>
                <w:tab w:val="left" w:pos="4680"/>
              </w:tabs>
              <w:rPr>
                <w:rFonts w:cs="Arial"/>
                <w:b/>
                <w:bCs/>
                <w:sz w:val="20"/>
                <w:szCs w:val="20"/>
              </w:rPr>
            </w:pPr>
            <w:r w:rsidRPr="00CD02E9">
              <w:rPr>
                <w:rFonts w:cs="Arial"/>
                <w:b/>
                <w:bCs/>
                <w:sz w:val="20"/>
                <w:szCs w:val="20"/>
              </w:rPr>
              <w:t xml:space="preserve">Implementing </w:t>
            </w:r>
            <w:r w:rsidR="00320044">
              <w:rPr>
                <w:rFonts w:cs="Arial"/>
                <w:b/>
                <w:bCs/>
                <w:sz w:val="20"/>
                <w:szCs w:val="20"/>
              </w:rPr>
              <w:t>Entity</w:t>
            </w:r>
            <w:r w:rsidR="00E61BB0">
              <w:rPr>
                <w:rFonts w:cs="Arial"/>
                <w:b/>
                <w:bCs/>
                <w:sz w:val="20"/>
                <w:szCs w:val="20"/>
              </w:rPr>
              <w:t>/</w:t>
            </w:r>
            <w:r w:rsidRPr="00CD02E9">
              <w:rPr>
                <w:rFonts w:cs="Arial"/>
                <w:b/>
                <w:bCs/>
                <w:sz w:val="20"/>
                <w:szCs w:val="20"/>
              </w:rPr>
              <w:t>Responsible Partners:</w:t>
            </w:r>
            <w:r w:rsidR="00870FDD">
              <w:rPr>
                <w:rFonts w:cs="Arial"/>
                <w:b/>
                <w:bCs/>
                <w:sz w:val="20"/>
                <w:szCs w:val="20"/>
              </w:rPr>
              <w:t xml:space="preserve"> </w:t>
            </w:r>
            <w:r w:rsidR="00870FDD" w:rsidRPr="00870FDD">
              <w:rPr>
                <w:rFonts w:cs="Arial"/>
                <w:bCs/>
                <w:sz w:val="20"/>
                <w:szCs w:val="20"/>
              </w:rPr>
              <w:t>Division of the Multilateral Environment Agreements</w:t>
            </w:r>
          </w:p>
        </w:tc>
        <w:tc>
          <w:tcPr>
            <w:tcW w:w="270" w:type="dxa"/>
            <w:vAlign w:val="center"/>
          </w:tcPr>
          <w:p w:rsidR="00E1433A" w:rsidRPr="00D60B0B" w:rsidRDefault="00E1433A" w:rsidP="005751FA">
            <w:pPr>
              <w:tabs>
                <w:tab w:val="left" w:pos="4680"/>
              </w:tabs>
              <w:jc w:val="left"/>
              <w:rPr>
                <w:rFonts w:cs="Arial"/>
                <w:sz w:val="20"/>
                <w:szCs w:val="20"/>
                <w:shd w:val="clear" w:color="auto" w:fill="E0E0E0"/>
              </w:rPr>
            </w:pPr>
          </w:p>
        </w:tc>
      </w:tr>
    </w:tbl>
    <w:p w:rsidR="00E1433A" w:rsidRDefault="00216648" w:rsidP="00E1433A">
      <w:pPr>
        <w:tabs>
          <w:tab w:val="left" w:pos="4680"/>
        </w:tabs>
        <w:rPr>
          <w:rFonts w:cs="Arial"/>
          <w:sz w:val="20"/>
          <w:szCs w:val="20"/>
        </w:rPr>
      </w:pPr>
      <w:r>
        <w:rPr>
          <w:rFonts w:cs="Arial"/>
          <w:noProof/>
          <w:sz w:val="20"/>
          <w:szCs w:val="20"/>
          <w:lang w:val="en-ZW" w:eastAsia="en-ZW"/>
        </w:rPr>
        <mc:AlternateContent>
          <mc:Choice Requires="wps">
            <w:drawing>
              <wp:inline distT="0" distB="0" distL="0" distR="0" wp14:anchorId="2F15CE7B" wp14:editId="729F1FA5">
                <wp:extent cx="6057900" cy="3100705"/>
                <wp:effectExtent l="9525" t="12700" r="9525" b="10795"/>
                <wp:docPr id="1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00705"/>
                        </a:xfrm>
                        <a:prstGeom prst="rect">
                          <a:avLst/>
                        </a:prstGeom>
                        <a:solidFill>
                          <a:srgbClr val="FFFFFF"/>
                        </a:solidFill>
                        <a:ln w="9525">
                          <a:solidFill>
                            <a:srgbClr val="000000"/>
                          </a:solidFill>
                          <a:miter lim="800000"/>
                          <a:headEnd/>
                          <a:tailEnd/>
                        </a:ln>
                      </wps:spPr>
                      <wps:txbx>
                        <w:txbxContent>
                          <w:p w:rsidR="00AA2F70" w:rsidRDefault="00AA2F70" w:rsidP="00E1433A">
                            <w:pPr>
                              <w:jc w:val="center"/>
                              <w:rPr>
                                <w:b/>
                                <w:bCs/>
                                <w:sz w:val="20"/>
                              </w:rPr>
                            </w:pPr>
                            <w:r>
                              <w:rPr>
                                <w:b/>
                                <w:bCs/>
                                <w:sz w:val="20"/>
                              </w:rPr>
                              <w:t>Brief Description</w:t>
                            </w:r>
                          </w:p>
                          <w:p w:rsidR="00AA2F70" w:rsidRDefault="00AA2F70" w:rsidP="00E1433A">
                            <w:pPr>
                              <w:jc w:val="center"/>
                              <w:rPr>
                                <w:b/>
                                <w:bCs/>
                                <w:sz w:val="20"/>
                              </w:rPr>
                            </w:pPr>
                          </w:p>
                          <w:p w:rsidR="00AA2F70" w:rsidRDefault="00AA2F70" w:rsidP="00870FDD">
                            <w:pPr>
                              <w:rPr>
                                <w:bCs/>
                                <w:sz w:val="20"/>
                              </w:rPr>
                            </w:pPr>
                            <w:r>
                              <w:rPr>
                                <w:bCs/>
                                <w:sz w:val="20"/>
                              </w:rPr>
                              <w:t>Namibia’s Fourth National Communication (NC4 NAM) to the UNFCCC Project involves the preparation of NC4 for submission to the Conference of Parties (COP) of the UNFCCC, at the Conference of the Parties (COP) in 2019 as mandated in Article 4 and 12 of the convention. NC4 will be the fourth for Namibia and will be conducted together with Namibia’s Second Biennial Update Report (BUR2), although the later concludes end of this year (2016). NC4 will build on the work carried and progress made, this includes building on and updating work carried out under the previous National Communications (NCs) and Biennial Update Reports (BURs), this includes: BUR2 (to be concluded in 2016); the Third National Communication (TNC)</w:t>
                            </w:r>
                            <w:r>
                              <w:rPr>
                                <w:bCs/>
                                <w:sz w:val="20"/>
                              </w:rPr>
                              <w:tab/>
                              <w:t xml:space="preserve"> (2015); First Biennial Update Report (BUR1) (2014); The Second National Communication (SNC) 2011; the public education and awareness (2005) and the Initial National Communication (INC) in 2001. Namibia became the first developing country to prepare and submit on time the first BUR at COP 20. The main components of NC4 are: a) GHG inventory by sources and removal by sinks; b) Vulnerability and Adaptation (V&amp;A) Assessments of key sectors; c) Programmes containing measures to mitigate climate change; d) National circumstances; constraints and gaps and related financial, technical and capacity needs; other information considered relevant to the achievement of the objective of the convention; e) Compilation and submission of NC4 to the UNFCCC. The project will be implemented over a 4year period commencing in 2016 until 2019. Specifically, the implementation of activities will be coordinated by the MET/DEA/MEA Climate Change Sub-division/NCs/BURs PMU.</w:t>
                            </w:r>
                          </w:p>
                          <w:p w:rsidR="00AA2F70" w:rsidRDefault="00AA2F70" w:rsidP="00E1433A">
                            <w:pPr>
                              <w:jc w:val="center"/>
                              <w:rPr>
                                <w:b/>
                                <w:bCs/>
                                <w:sz w:val="20"/>
                              </w:rPr>
                            </w:pPr>
                          </w:p>
                        </w:txbxContent>
                      </wps:txbx>
                      <wps:bodyPr rot="0" vert="horz" wrap="square" lIns="91440" tIns="45720" rIns="91440" bIns="45720" anchor="t" anchorCtr="0" upright="1">
                        <a:noAutofit/>
                      </wps:bodyPr>
                    </wps:wsp>
                  </a:graphicData>
                </a:graphic>
              </wp:inline>
            </w:drawing>
          </mc:Choice>
          <mc:Fallback>
            <w:pict>
              <v:shapetype w14:anchorId="2F15CE7B" id="_x0000_t202" coordsize="21600,21600" o:spt="202" path="m,l,21600r21600,l21600,xe">
                <v:stroke joinstyle="miter"/>
                <v:path gradientshapeok="t" o:connecttype="rect"/>
              </v:shapetype>
              <v:shape id="Text Box 496" o:spid="_x0000_s1026" type="#_x0000_t202" style="width:477pt;height:24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">
                <v:textbox>
                  <w:txbxContent>
                    <w:p w:rsidR="00AA2F70" w:rsidRDefault="00AA2F70" w:rsidP="00E1433A">
                      <w:pPr>
                        <w:jc w:val="center"/>
                        <w:rPr>
                          <w:b/>
                          <w:bCs/>
                          <w:sz w:val="20"/>
                        </w:rPr>
                      </w:pPr>
                      <w:r>
                        <w:rPr>
                          <w:b/>
                          <w:bCs/>
                          <w:sz w:val="20"/>
                        </w:rPr>
                        <w:t>Brief Description</w:t>
                      </w:r>
                    </w:p>
                    <w:p w:rsidR="00AA2F70" w:rsidRDefault="00AA2F70" w:rsidP="00E1433A">
                      <w:pPr>
                        <w:jc w:val="center"/>
                        <w:rPr>
                          <w:b/>
                          <w:bCs/>
                          <w:sz w:val="20"/>
                        </w:rPr>
                      </w:pPr>
                    </w:p>
                    <w:p w:rsidR="00AA2F70" w:rsidRDefault="00AA2F70" w:rsidP="00870FDD">
                      <w:pPr>
                        <w:rPr>
                          <w:bCs/>
                          <w:sz w:val="20"/>
                        </w:rPr>
                      </w:pPr>
                      <w:r>
                        <w:rPr>
                          <w:bCs/>
                          <w:sz w:val="20"/>
                        </w:rPr>
                        <w:t>Namibia’s Fourth National Communication (NC4 NAM) to the UNFCCC Project involves the preparation of NC4 for submission to the Conference of Parties (COP) of the UNFCCC, at the Conference of the Parties (COP) in 2019 as mandated in Article 4 and 12 of the convention. NC4 will be the fourth for Namibia and will be conducted together with Namibia’s Second Biennial Update Report (BUR2), although the later concludes end of this year (2016). NC4 will build on the work carried and progress made, this includes building on and updating work carried out under the previous National Communications (NCs) and Biennial Update Reports (BURs), this includes: BUR2 (to be concluded in 2016); the Third National Communication (TNC)</w:t>
                      </w:r>
                      <w:r>
                        <w:rPr>
                          <w:bCs/>
                          <w:sz w:val="20"/>
                        </w:rPr>
                        <w:tab/>
                        <w:t xml:space="preserve"> (2015); First Biennial Update Report (BUR1) (2014); The Second National Communication (SNC) 2011; the public education and awareness (2005) and the Initial National Communication (INC) in 2001. Namibia became the first developing country to prepare and submit on time the first BUR at COP 20. The main components of NC4 are: a) GHG inventory by sources and removal by sinks; b) Vulnerability and Adaptation (V&amp;A) Assessments of key sectors; c) Programmes containing measures to mitigate climate change; d) National circumstances; constraints and gaps and related financial, technical and capacity needs; other information considered relevant to the achievement of the objective of the convention; e) Compilation and submission of NC4 to the UNFCCC. The project will be implemented over a 4year period commencing in 2016 until 2019. Specifically, the implementation of activities will be coordinated by the MET/DEA/MEA Climate Change Sub-division/NCs/BURs PMU.</w:t>
                      </w:r>
                    </w:p>
                    <w:p w:rsidR="00AA2F70" w:rsidRDefault="00AA2F70" w:rsidP="00E1433A">
                      <w:pPr>
                        <w:jc w:val="center"/>
                        <w:rPr>
                          <w:b/>
                          <w:bCs/>
                          <w:sz w:val="20"/>
                        </w:rPr>
                      </w:pPr>
                    </w:p>
                  </w:txbxContent>
                </v:textbox>
                <w10:anchorlock/>
              </v:shape>
            </w:pict>
          </mc:Fallback>
        </mc:AlternateContent>
      </w:r>
      <w:r w:rsidR="00E1433A" w:rsidRPr="00D60B0B">
        <w:rPr>
          <w:rFonts w:cs="Arial"/>
          <w:sz w:val="20"/>
          <w:szCs w:val="20"/>
        </w:rPr>
        <w:tab/>
      </w:r>
    </w:p>
    <w:p w:rsidR="00F056B3" w:rsidRDefault="00F056B3" w:rsidP="00E1433A">
      <w:pPr>
        <w:tabs>
          <w:tab w:val="left" w:pos="4680"/>
        </w:tabs>
        <w:rPr>
          <w:rFonts w:cs="Arial"/>
          <w:sz w:val="20"/>
          <w:szCs w:val="20"/>
        </w:rPr>
      </w:pPr>
    </w:p>
    <w:p w:rsidR="00E1433A" w:rsidRPr="00D60B0B" w:rsidRDefault="00E1433A" w:rsidP="00E1433A">
      <w:pPr>
        <w:rPr>
          <w:rFonts w:cs="Arial"/>
          <w:sz w:val="20"/>
          <w:szCs w:val="20"/>
        </w:rPr>
      </w:pPr>
    </w:p>
    <w:p w:rsidR="00E1433A" w:rsidRPr="00D60B0B" w:rsidRDefault="007A3E71" w:rsidP="00E1433A">
      <w:pPr>
        <w:rPr>
          <w:rFonts w:cs="Arial"/>
          <w:sz w:val="20"/>
          <w:szCs w:val="20"/>
        </w:rPr>
      </w:pPr>
      <w:r>
        <w:rPr>
          <w:rFonts w:cs="Arial"/>
          <w:noProof/>
          <w:sz w:val="20"/>
          <w:szCs w:val="20"/>
          <w:lang w:val="en-ZW" w:eastAsia="en-ZW"/>
        </w:rPr>
        <mc:AlternateContent>
          <mc:Choice Requires="wps">
            <w:drawing>
              <wp:anchor distT="0" distB="0" distL="114300" distR="114300" simplePos="0" relativeHeight="251657216" behindDoc="1" locked="0" layoutInCell="1" allowOverlap="1" wp14:anchorId="0E0AB379" wp14:editId="46BC1698">
                <wp:simplePos x="0" y="0"/>
                <wp:positionH relativeFrom="column">
                  <wp:posOffset>66675</wp:posOffset>
                </wp:positionH>
                <wp:positionV relativeFrom="paragraph">
                  <wp:posOffset>0</wp:posOffset>
                </wp:positionV>
                <wp:extent cx="2857500" cy="1721485"/>
                <wp:effectExtent l="0" t="0" r="19050" b="12065"/>
                <wp:wrapTight wrapText="bothSides">
                  <wp:wrapPolygon edited="0">
                    <wp:start x="0" y="0"/>
                    <wp:lineTo x="0" y="21512"/>
                    <wp:lineTo x="21600" y="21512"/>
                    <wp:lineTo x="21600" y="0"/>
                    <wp:lineTo x="0" y="0"/>
                  </wp:wrapPolygon>
                </wp:wrapTight>
                <wp:docPr id="2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21485"/>
                        </a:xfrm>
                        <a:prstGeom prst="rect">
                          <a:avLst/>
                        </a:prstGeom>
                        <a:solidFill>
                          <a:srgbClr val="FFFFFF"/>
                        </a:solidFill>
                        <a:ln w="9525">
                          <a:solidFill>
                            <a:srgbClr val="000000"/>
                          </a:solidFill>
                          <a:miter lim="800000"/>
                          <a:headEnd/>
                          <a:tailEnd/>
                        </a:ln>
                      </wps:spPr>
                      <wps:txbx>
                        <w:txbxContent>
                          <w:p w:rsidR="00AA2F70" w:rsidRPr="004F28ED" w:rsidRDefault="00AA2F70" w:rsidP="00E1433A">
                            <w:pPr>
                              <w:spacing w:after="0"/>
                              <w:rPr>
                                <w:rFonts w:ascii="Arial Narrow" w:hAnsi="Arial Narrow" w:cs="Arial"/>
                                <w:sz w:val="20"/>
                                <w:szCs w:val="20"/>
                              </w:rPr>
                            </w:pPr>
                            <w:r w:rsidRPr="004F28ED">
                              <w:rPr>
                                <w:rFonts w:ascii="Arial Narrow" w:hAnsi="Arial Narrow" w:cs="Arial"/>
                                <w:sz w:val="20"/>
                                <w:szCs w:val="20"/>
                              </w:rPr>
                              <w:t>Programme Period:</w:t>
                            </w:r>
                            <w:r w:rsidRPr="004F28ED">
                              <w:rPr>
                                <w:rFonts w:ascii="Arial Narrow" w:hAnsi="Arial Narrow" w:cs="Arial"/>
                                <w:sz w:val="20"/>
                                <w:szCs w:val="20"/>
                              </w:rPr>
                              <w:tab/>
                            </w:r>
                            <w:r w:rsidRPr="004F28ED">
                              <w:rPr>
                                <w:rFonts w:ascii="Arial Narrow" w:hAnsi="Arial Narrow" w:cs="Arial"/>
                                <w:sz w:val="20"/>
                                <w:szCs w:val="20"/>
                              </w:rPr>
                              <w:tab/>
                            </w:r>
                            <w:r>
                              <w:rPr>
                                <w:rFonts w:ascii="Arial Narrow" w:hAnsi="Arial Narrow" w:cs="Arial"/>
                                <w:sz w:val="20"/>
                                <w:szCs w:val="20"/>
                              </w:rPr>
                              <w:t xml:space="preserve">                2016 - 2019</w:t>
                            </w:r>
                          </w:p>
                          <w:p w:rsidR="00AA2F70" w:rsidRDefault="00AA2F70" w:rsidP="00E1433A">
                            <w:pPr>
                              <w:spacing w:after="0"/>
                              <w:jc w:val="left"/>
                              <w:rPr>
                                <w:rFonts w:ascii="Arial Narrow" w:hAnsi="Arial Narrow" w:cs="Arial"/>
                                <w:sz w:val="20"/>
                                <w:szCs w:val="20"/>
                                <w:lang w:val="en-US"/>
                              </w:rPr>
                            </w:pPr>
                          </w:p>
                          <w:p w:rsidR="00AA2F70" w:rsidRDefault="00AA2F70" w:rsidP="00E1433A">
                            <w:pPr>
                              <w:spacing w:after="0"/>
                              <w:rPr>
                                <w:rFonts w:ascii="Arial Narrow" w:hAnsi="Arial Narrow" w:cs="Arial"/>
                                <w:sz w:val="20"/>
                                <w:szCs w:val="20"/>
                                <w:lang w:val="en-US"/>
                              </w:rPr>
                            </w:pPr>
                            <w:r>
                              <w:rPr>
                                <w:rFonts w:ascii="Arial Narrow" w:hAnsi="Arial Narrow" w:cs="Arial"/>
                                <w:sz w:val="20"/>
                                <w:szCs w:val="20"/>
                                <w:lang w:val="en-US"/>
                              </w:rPr>
                              <w:t>Atlas Award ID:</w:t>
                            </w:r>
                            <w:r>
                              <w:rPr>
                                <w:rFonts w:ascii="Arial Narrow" w:hAnsi="Arial Narrow" w:cs="Arial"/>
                                <w:sz w:val="20"/>
                                <w:szCs w:val="20"/>
                                <w:lang w:val="en-US"/>
                              </w:rPr>
                              <w:tab/>
                            </w:r>
                            <w:r>
                              <w:rPr>
                                <w:rFonts w:ascii="Arial Narrow" w:hAnsi="Arial Narrow" w:cs="Arial"/>
                                <w:sz w:val="20"/>
                                <w:szCs w:val="20"/>
                                <w:lang w:val="en-US"/>
                              </w:rPr>
                              <w:tab/>
                            </w:r>
                            <w:r>
                              <w:rPr>
                                <w:rFonts w:ascii="Arial Narrow" w:hAnsi="Arial Narrow" w:cs="Arial"/>
                                <w:sz w:val="20"/>
                                <w:szCs w:val="20"/>
                                <w:lang w:val="en-US"/>
                              </w:rPr>
                              <w:tab/>
                              <w:t>00095934</w:t>
                            </w:r>
                          </w:p>
                          <w:p w:rsidR="00AA2F70" w:rsidRPr="00CD02E9" w:rsidRDefault="00AA2F70" w:rsidP="00E1433A">
                            <w:pPr>
                              <w:spacing w:after="0"/>
                              <w:rPr>
                                <w:rFonts w:ascii="Arial Narrow" w:hAnsi="Arial Narrow" w:cs="Arial"/>
                                <w:sz w:val="20"/>
                                <w:szCs w:val="20"/>
                                <w:lang w:val="en-US"/>
                              </w:rPr>
                            </w:pPr>
                            <w:r w:rsidRPr="00CD02E9">
                              <w:rPr>
                                <w:rFonts w:ascii="Arial Narrow" w:hAnsi="Arial Narrow" w:cs="Arial"/>
                                <w:sz w:val="20"/>
                                <w:szCs w:val="20"/>
                                <w:lang w:val="en-US"/>
                              </w:rPr>
                              <w:t>Project ID:</w:t>
                            </w:r>
                            <w:r w:rsidRPr="00CD02E9">
                              <w:rPr>
                                <w:rFonts w:ascii="Arial Narrow" w:hAnsi="Arial Narrow" w:cs="Arial"/>
                                <w:sz w:val="20"/>
                                <w:szCs w:val="20"/>
                                <w:lang w:val="en-US"/>
                              </w:rPr>
                              <w:tab/>
                            </w:r>
                            <w:r w:rsidRPr="00CD02E9">
                              <w:rPr>
                                <w:rFonts w:ascii="Arial Narrow" w:hAnsi="Arial Narrow" w:cs="Arial"/>
                                <w:sz w:val="20"/>
                                <w:szCs w:val="20"/>
                                <w:lang w:val="en-US"/>
                              </w:rPr>
                              <w:tab/>
                            </w:r>
                            <w:r w:rsidRPr="00CD02E9">
                              <w:rPr>
                                <w:rFonts w:ascii="Arial Narrow" w:hAnsi="Arial Narrow" w:cs="Arial"/>
                                <w:sz w:val="20"/>
                                <w:szCs w:val="20"/>
                                <w:lang w:val="en-US"/>
                              </w:rPr>
                              <w:tab/>
                            </w:r>
                            <w:r>
                              <w:rPr>
                                <w:rFonts w:ascii="Arial Narrow" w:hAnsi="Arial Narrow" w:cs="Arial"/>
                                <w:sz w:val="20"/>
                                <w:szCs w:val="20"/>
                                <w:lang w:val="en-US"/>
                              </w:rPr>
                              <w:t>00099964</w:t>
                            </w:r>
                          </w:p>
                          <w:p w:rsidR="00AA2F70" w:rsidRDefault="00AA2F70" w:rsidP="00E1433A">
                            <w:pPr>
                              <w:pStyle w:val="FootnoteText"/>
                              <w:spacing w:after="0"/>
                              <w:rPr>
                                <w:rFonts w:ascii="Arial Narrow" w:hAnsi="Arial Narrow" w:cs="Arial"/>
                                <w:sz w:val="20"/>
                              </w:rPr>
                            </w:pPr>
                            <w:r w:rsidRPr="00CD02E9">
                              <w:rPr>
                                <w:rFonts w:ascii="Arial Narrow" w:hAnsi="Arial Narrow" w:cs="Arial"/>
                                <w:sz w:val="20"/>
                              </w:rPr>
                              <w:t>PIMS #</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5825</w:t>
                            </w:r>
                          </w:p>
                          <w:p w:rsidR="00AA2F70" w:rsidRDefault="00AA2F70" w:rsidP="00E1433A">
                            <w:pPr>
                              <w:pStyle w:val="FootnoteText"/>
                              <w:spacing w:after="0"/>
                              <w:rPr>
                                <w:rFonts w:ascii="Arial Narrow" w:hAnsi="Arial Narrow" w:cs="Arial"/>
                                <w:sz w:val="20"/>
                              </w:rPr>
                            </w:pPr>
                          </w:p>
                          <w:p w:rsidR="00AA2F70" w:rsidRPr="004F28ED" w:rsidRDefault="00AA2F70" w:rsidP="00E1433A">
                            <w:pPr>
                              <w:pStyle w:val="FootnoteText"/>
                              <w:spacing w:after="0"/>
                              <w:rPr>
                                <w:rFonts w:ascii="Arial Narrow" w:hAnsi="Arial Narrow" w:cs="Arial"/>
                                <w:sz w:val="20"/>
                              </w:rPr>
                            </w:pPr>
                            <w:r w:rsidRPr="004F28ED">
                              <w:rPr>
                                <w:rFonts w:ascii="Arial Narrow" w:hAnsi="Arial Narrow" w:cs="Arial"/>
                                <w:sz w:val="20"/>
                              </w:rPr>
                              <w:t>Start date:</w:t>
                            </w:r>
                            <w:r w:rsidRPr="004F28ED">
                              <w:rPr>
                                <w:rFonts w:ascii="Arial Narrow" w:hAnsi="Arial Narrow" w:cs="Arial"/>
                                <w:sz w:val="20"/>
                              </w:rPr>
                              <w:tab/>
                            </w:r>
                            <w:r w:rsidRPr="004F28ED">
                              <w:rPr>
                                <w:rFonts w:ascii="Arial Narrow" w:hAnsi="Arial Narrow" w:cs="Arial"/>
                                <w:sz w:val="20"/>
                              </w:rPr>
                              <w:tab/>
                              <w:t xml:space="preserve">     </w:t>
                            </w:r>
                            <w:r w:rsidRPr="004F28ED">
                              <w:rPr>
                                <w:rFonts w:ascii="Arial Narrow" w:hAnsi="Arial Narrow" w:cs="Arial"/>
                                <w:sz w:val="20"/>
                              </w:rPr>
                              <w:tab/>
                            </w:r>
                            <w:r>
                              <w:rPr>
                                <w:rFonts w:ascii="Arial Narrow" w:hAnsi="Arial Narrow" w:cs="Arial"/>
                                <w:sz w:val="20"/>
                              </w:rPr>
                              <w:t>2016</w:t>
                            </w:r>
                          </w:p>
                          <w:p w:rsidR="00AA2F70" w:rsidRPr="004F28ED" w:rsidRDefault="00AA2F70" w:rsidP="00E1433A">
                            <w:pPr>
                              <w:pStyle w:val="FootnoteText"/>
                              <w:spacing w:after="0"/>
                              <w:rPr>
                                <w:rFonts w:ascii="Arial Narrow" w:hAnsi="Arial Narrow" w:cs="Arial"/>
                                <w:sz w:val="20"/>
                              </w:rPr>
                            </w:pPr>
                            <w:r w:rsidRPr="004F28ED">
                              <w:rPr>
                                <w:rFonts w:ascii="Arial Narrow" w:hAnsi="Arial Narrow" w:cs="Arial"/>
                                <w:sz w:val="20"/>
                              </w:rPr>
                              <w:t>End Date</w:t>
                            </w:r>
                            <w:r w:rsidRPr="004F28ED">
                              <w:rPr>
                                <w:rFonts w:ascii="Arial Narrow" w:hAnsi="Arial Narrow" w:cs="Arial"/>
                                <w:sz w:val="20"/>
                              </w:rPr>
                              <w:tab/>
                            </w:r>
                            <w:r w:rsidRPr="004F28ED">
                              <w:rPr>
                                <w:rFonts w:ascii="Arial Narrow" w:hAnsi="Arial Narrow" w:cs="Arial"/>
                                <w:sz w:val="20"/>
                              </w:rPr>
                              <w:tab/>
                            </w:r>
                            <w:r w:rsidRPr="004F28ED">
                              <w:rPr>
                                <w:rFonts w:ascii="Arial Narrow" w:hAnsi="Arial Narrow" w:cs="Arial"/>
                                <w:sz w:val="20"/>
                              </w:rPr>
                              <w:tab/>
                            </w:r>
                            <w:r>
                              <w:rPr>
                                <w:rFonts w:ascii="Arial Narrow" w:hAnsi="Arial Narrow" w:cs="Arial"/>
                                <w:sz w:val="20"/>
                              </w:rPr>
                              <w:t xml:space="preserve">                2019</w:t>
                            </w:r>
                          </w:p>
                          <w:p w:rsidR="00AA2F70" w:rsidRPr="004F28ED" w:rsidRDefault="00AA2F70" w:rsidP="00E1433A">
                            <w:pPr>
                              <w:pStyle w:val="FootnoteText"/>
                              <w:spacing w:after="0"/>
                              <w:rPr>
                                <w:rFonts w:ascii="Arial Narrow" w:hAnsi="Arial Narrow" w:cs="Arial"/>
                                <w:sz w:val="20"/>
                              </w:rPr>
                            </w:pPr>
                          </w:p>
                          <w:p w:rsidR="00AA2F70" w:rsidRPr="004F28ED" w:rsidRDefault="00AA2F70" w:rsidP="00E1433A">
                            <w:pPr>
                              <w:pStyle w:val="FootnoteText"/>
                              <w:spacing w:after="0"/>
                              <w:rPr>
                                <w:rFonts w:ascii="Arial Narrow" w:hAnsi="Arial Narrow" w:cs="Arial"/>
                                <w:sz w:val="20"/>
                              </w:rPr>
                            </w:pPr>
                            <w:r>
                              <w:rPr>
                                <w:rFonts w:ascii="Arial Narrow" w:hAnsi="Arial Narrow" w:cs="Arial"/>
                                <w:sz w:val="20"/>
                              </w:rPr>
                              <w:t>Management Arrangements</w:t>
                            </w:r>
                            <w:r>
                              <w:rPr>
                                <w:rFonts w:ascii="Arial Narrow" w:hAnsi="Arial Narrow" w:cs="Arial"/>
                                <w:sz w:val="20"/>
                              </w:rPr>
                              <w:tab/>
                            </w:r>
                            <w:r>
                              <w:rPr>
                                <w:rFonts w:ascii="Arial Narrow" w:hAnsi="Arial Narrow" w:cs="Arial"/>
                                <w:sz w:val="20"/>
                              </w:rPr>
                              <w:tab/>
                              <w:t>NIM</w:t>
                            </w:r>
                          </w:p>
                          <w:p w:rsidR="00AA2F70" w:rsidRPr="00BC77ED" w:rsidRDefault="00AA2F70" w:rsidP="00E1433A">
                            <w:pPr>
                              <w:pStyle w:val="FootnoteText"/>
                              <w:spacing w:after="0"/>
                              <w:rPr>
                                <w:rFonts w:ascii="Arial Narrow" w:hAnsi="Arial Narrow" w:cs="Arial"/>
                                <w:sz w:val="20"/>
                              </w:rPr>
                            </w:pPr>
                            <w:r w:rsidRPr="00BC77ED">
                              <w:rPr>
                                <w:rFonts w:ascii="Arial Narrow" w:hAnsi="Arial Narrow" w:cs="Arial"/>
                                <w:sz w:val="20"/>
                              </w:rPr>
                              <w:t>PAC Meeting Date</w:t>
                            </w:r>
                            <w:r>
                              <w:rPr>
                                <w:rFonts w:ascii="Arial Narrow" w:hAnsi="Arial Narrow" w:cs="Arial"/>
                                <w:sz w:val="20"/>
                              </w:rPr>
                              <w:tab/>
                            </w:r>
                            <w:r>
                              <w:rPr>
                                <w:rFonts w:ascii="Arial Narrow" w:hAnsi="Arial Narrow" w:cs="Arial"/>
                                <w:sz w:val="20"/>
                              </w:rPr>
                              <w:tab/>
                            </w:r>
                            <w:r>
                              <w:rPr>
                                <w:rFonts w:ascii="Arial Narrow" w:hAnsi="Arial Narrow" w:cs="Arial"/>
                                <w:sz w:val="20"/>
                              </w:rPr>
                              <w:tab/>
                              <w:t>12 May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AB379" id="Text Box 360" o:spid="_x0000_s1027" type="#_x0000_t202" style="position:absolute;left:0;text-align:left;margin-left:5.25pt;margin-top:0;width:225pt;height:1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">
                <v:textbox>
                  <w:txbxContent>
                    <w:p w:rsidR="00AA2F70" w:rsidRPr="004F28ED" w:rsidRDefault="00AA2F70" w:rsidP="00E1433A">
                      <w:pPr>
                        <w:spacing w:after="0"/>
                        <w:rPr>
                          <w:rFonts w:ascii="Arial Narrow" w:hAnsi="Arial Narrow" w:cs="Arial"/>
                          <w:sz w:val="20"/>
                          <w:szCs w:val="20"/>
                        </w:rPr>
                      </w:pPr>
                      <w:r w:rsidRPr="004F28ED">
                        <w:rPr>
                          <w:rFonts w:ascii="Arial Narrow" w:hAnsi="Arial Narrow" w:cs="Arial"/>
                          <w:sz w:val="20"/>
                          <w:szCs w:val="20"/>
                        </w:rPr>
                        <w:t>Programme Period:</w:t>
                      </w:r>
                      <w:r w:rsidRPr="004F28ED">
                        <w:rPr>
                          <w:rFonts w:ascii="Arial Narrow" w:hAnsi="Arial Narrow" w:cs="Arial"/>
                          <w:sz w:val="20"/>
                          <w:szCs w:val="20"/>
                        </w:rPr>
                        <w:tab/>
                      </w:r>
                      <w:r w:rsidRPr="004F28ED">
                        <w:rPr>
                          <w:rFonts w:ascii="Arial Narrow" w:hAnsi="Arial Narrow" w:cs="Arial"/>
                          <w:sz w:val="20"/>
                          <w:szCs w:val="20"/>
                        </w:rPr>
                        <w:tab/>
                      </w:r>
                      <w:r>
                        <w:rPr>
                          <w:rFonts w:ascii="Arial Narrow" w:hAnsi="Arial Narrow" w:cs="Arial"/>
                          <w:sz w:val="20"/>
                          <w:szCs w:val="20"/>
                        </w:rPr>
                        <w:t xml:space="preserve">                2016 - 2019</w:t>
                      </w:r>
                    </w:p>
                    <w:p w:rsidR="00AA2F70" w:rsidRDefault="00AA2F70" w:rsidP="00E1433A">
                      <w:pPr>
                        <w:spacing w:after="0"/>
                        <w:jc w:val="left"/>
                        <w:rPr>
                          <w:rFonts w:ascii="Arial Narrow" w:hAnsi="Arial Narrow" w:cs="Arial"/>
                          <w:sz w:val="20"/>
                          <w:szCs w:val="20"/>
                          <w:lang w:val="en-US"/>
                        </w:rPr>
                      </w:pPr>
                    </w:p>
                    <w:p w:rsidR="00AA2F70" w:rsidRDefault="00AA2F70" w:rsidP="00E1433A">
                      <w:pPr>
                        <w:spacing w:after="0"/>
                        <w:rPr>
                          <w:rFonts w:ascii="Arial Narrow" w:hAnsi="Arial Narrow" w:cs="Arial"/>
                          <w:sz w:val="20"/>
                          <w:szCs w:val="20"/>
                          <w:lang w:val="en-US"/>
                        </w:rPr>
                      </w:pPr>
                      <w:r>
                        <w:rPr>
                          <w:rFonts w:ascii="Arial Narrow" w:hAnsi="Arial Narrow" w:cs="Arial"/>
                          <w:sz w:val="20"/>
                          <w:szCs w:val="20"/>
                          <w:lang w:val="en-US"/>
                        </w:rPr>
                        <w:t>Atlas Award ID:</w:t>
                      </w:r>
                      <w:r>
                        <w:rPr>
                          <w:rFonts w:ascii="Arial Narrow" w:hAnsi="Arial Narrow" w:cs="Arial"/>
                          <w:sz w:val="20"/>
                          <w:szCs w:val="20"/>
                          <w:lang w:val="en-US"/>
                        </w:rPr>
                        <w:tab/>
                      </w:r>
                      <w:r>
                        <w:rPr>
                          <w:rFonts w:ascii="Arial Narrow" w:hAnsi="Arial Narrow" w:cs="Arial"/>
                          <w:sz w:val="20"/>
                          <w:szCs w:val="20"/>
                          <w:lang w:val="en-US"/>
                        </w:rPr>
                        <w:tab/>
                      </w:r>
                      <w:r>
                        <w:rPr>
                          <w:rFonts w:ascii="Arial Narrow" w:hAnsi="Arial Narrow" w:cs="Arial"/>
                          <w:sz w:val="20"/>
                          <w:szCs w:val="20"/>
                          <w:lang w:val="en-US"/>
                        </w:rPr>
                        <w:tab/>
                        <w:t>00095934</w:t>
                      </w:r>
                    </w:p>
                    <w:p w:rsidR="00AA2F70" w:rsidRPr="00CD02E9" w:rsidRDefault="00AA2F70" w:rsidP="00E1433A">
                      <w:pPr>
                        <w:spacing w:after="0"/>
                        <w:rPr>
                          <w:rFonts w:ascii="Arial Narrow" w:hAnsi="Arial Narrow" w:cs="Arial"/>
                          <w:sz w:val="20"/>
                          <w:szCs w:val="20"/>
                          <w:lang w:val="en-US"/>
                        </w:rPr>
                      </w:pPr>
                      <w:r w:rsidRPr="00CD02E9">
                        <w:rPr>
                          <w:rFonts w:ascii="Arial Narrow" w:hAnsi="Arial Narrow" w:cs="Arial"/>
                          <w:sz w:val="20"/>
                          <w:szCs w:val="20"/>
                          <w:lang w:val="en-US"/>
                        </w:rPr>
                        <w:t>Project ID:</w:t>
                      </w:r>
                      <w:r w:rsidRPr="00CD02E9">
                        <w:rPr>
                          <w:rFonts w:ascii="Arial Narrow" w:hAnsi="Arial Narrow" w:cs="Arial"/>
                          <w:sz w:val="20"/>
                          <w:szCs w:val="20"/>
                          <w:lang w:val="en-US"/>
                        </w:rPr>
                        <w:tab/>
                      </w:r>
                      <w:r w:rsidRPr="00CD02E9">
                        <w:rPr>
                          <w:rFonts w:ascii="Arial Narrow" w:hAnsi="Arial Narrow" w:cs="Arial"/>
                          <w:sz w:val="20"/>
                          <w:szCs w:val="20"/>
                          <w:lang w:val="en-US"/>
                        </w:rPr>
                        <w:tab/>
                      </w:r>
                      <w:r w:rsidRPr="00CD02E9">
                        <w:rPr>
                          <w:rFonts w:ascii="Arial Narrow" w:hAnsi="Arial Narrow" w:cs="Arial"/>
                          <w:sz w:val="20"/>
                          <w:szCs w:val="20"/>
                          <w:lang w:val="en-US"/>
                        </w:rPr>
                        <w:tab/>
                      </w:r>
                      <w:r>
                        <w:rPr>
                          <w:rFonts w:ascii="Arial Narrow" w:hAnsi="Arial Narrow" w:cs="Arial"/>
                          <w:sz w:val="20"/>
                          <w:szCs w:val="20"/>
                          <w:lang w:val="en-US"/>
                        </w:rPr>
                        <w:t>00099964</w:t>
                      </w:r>
                    </w:p>
                    <w:p w:rsidR="00AA2F70" w:rsidRDefault="00AA2F70" w:rsidP="00E1433A">
                      <w:pPr>
                        <w:pStyle w:val="FootnoteText"/>
                        <w:spacing w:after="0"/>
                        <w:rPr>
                          <w:rFonts w:ascii="Arial Narrow" w:hAnsi="Arial Narrow" w:cs="Arial"/>
                          <w:sz w:val="20"/>
                        </w:rPr>
                      </w:pPr>
                      <w:r w:rsidRPr="00CD02E9">
                        <w:rPr>
                          <w:rFonts w:ascii="Arial Narrow" w:hAnsi="Arial Narrow" w:cs="Arial"/>
                          <w:sz w:val="20"/>
                        </w:rPr>
                        <w:t>PIMS #</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5825</w:t>
                      </w:r>
                    </w:p>
                    <w:p w:rsidR="00AA2F70" w:rsidRDefault="00AA2F70" w:rsidP="00E1433A">
                      <w:pPr>
                        <w:pStyle w:val="FootnoteText"/>
                        <w:spacing w:after="0"/>
                        <w:rPr>
                          <w:rFonts w:ascii="Arial Narrow" w:hAnsi="Arial Narrow" w:cs="Arial"/>
                          <w:sz w:val="20"/>
                        </w:rPr>
                      </w:pPr>
                    </w:p>
                    <w:p w:rsidR="00AA2F70" w:rsidRPr="004F28ED" w:rsidRDefault="00AA2F70" w:rsidP="00E1433A">
                      <w:pPr>
                        <w:pStyle w:val="FootnoteText"/>
                        <w:spacing w:after="0"/>
                        <w:rPr>
                          <w:rFonts w:ascii="Arial Narrow" w:hAnsi="Arial Narrow" w:cs="Arial"/>
                          <w:sz w:val="20"/>
                        </w:rPr>
                      </w:pPr>
                      <w:r w:rsidRPr="004F28ED">
                        <w:rPr>
                          <w:rFonts w:ascii="Arial Narrow" w:hAnsi="Arial Narrow" w:cs="Arial"/>
                          <w:sz w:val="20"/>
                        </w:rPr>
                        <w:t>Start date:</w:t>
                      </w:r>
                      <w:r w:rsidRPr="004F28ED">
                        <w:rPr>
                          <w:rFonts w:ascii="Arial Narrow" w:hAnsi="Arial Narrow" w:cs="Arial"/>
                          <w:sz w:val="20"/>
                        </w:rPr>
                        <w:tab/>
                      </w:r>
                      <w:r w:rsidRPr="004F28ED">
                        <w:rPr>
                          <w:rFonts w:ascii="Arial Narrow" w:hAnsi="Arial Narrow" w:cs="Arial"/>
                          <w:sz w:val="20"/>
                        </w:rPr>
                        <w:tab/>
                        <w:t xml:space="preserve">     </w:t>
                      </w:r>
                      <w:r w:rsidRPr="004F28ED">
                        <w:rPr>
                          <w:rFonts w:ascii="Arial Narrow" w:hAnsi="Arial Narrow" w:cs="Arial"/>
                          <w:sz w:val="20"/>
                        </w:rPr>
                        <w:tab/>
                      </w:r>
                      <w:r>
                        <w:rPr>
                          <w:rFonts w:ascii="Arial Narrow" w:hAnsi="Arial Narrow" w:cs="Arial"/>
                          <w:sz w:val="20"/>
                        </w:rPr>
                        <w:t>2016</w:t>
                      </w:r>
                    </w:p>
                    <w:p w:rsidR="00AA2F70" w:rsidRPr="004F28ED" w:rsidRDefault="00AA2F70" w:rsidP="00E1433A">
                      <w:pPr>
                        <w:pStyle w:val="FootnoteText"/>
                        <w:spacing w:after="0"/>
                        <w:rPr>
                          <w:rFonts w:ascii="Arial Narrow" w:hAnsi="Arial Narrow" w:cs="Arial"/>
                          <w:sz w:val="20"/>
                        </w:rPr>
                      </w:pPr>
                      <w:r w:rsidRPr="004F28ED">
                        <w:rPr>
                          <w:rFonts w:ascii="Arial Narrow" w:hAnsi="Arial Narrow" w:cs="Arial"/>
                          <w:sz w:val="20"/>
                        </w:rPr>
                        <w:t>End Date</w:t>
                      </w:r>
                      <w:r w:rsidRPr="004F28ED">
                        <w:rPr>
                          <w:rFonts w:ascii="Arial Narrow" w:hAnsi="Arial Narrow" w:cs="Arial"/>
                          <w:sz w:val="20"/>
                        </w:rPr>
                        <w:tab/>
                      </w:r>
                      <w:r w:rsidRPr="004F28ED">
                        <w:rPr>
                          <w:rFonts w:ascii="Arial Narrow" w:hAnsi="Arial Narrow" w:cs="Arial"/>
                          <w:sz w:val="20"/>
                        </w:rPr>
                        <w:tab/>
                      </w:r>
                      <w:r w:rsidRPr="004F28ED">
                        <w:rPr>
                          <w:rFonts w:ascii="Arial Narrow" w:hAnsi="Arial Narrow" w:cs="Arial"/>
                          <w:sz w:val="20"/>
                        </w:rPr>
                        <w:tab/>
                      </w:r>
                      <w:r>
                        <w:rPr>
                          <w:rFonts w:ascii="Arial Narrow" w:hAnsi="Arial Narrow" w:cs="Arial"/>
                          <w:sz w:val="20"/>
                        </w:rPr>
                        <w:t xml:space="preserve">                2019</w:t>
                      </w:r>
                    </w:p>
                    <w:p w:rsidR="00AA2F70" w:rsidRPr="004F28ED" w:rsidRDefault="00AA2F70" w:rsidP="00E1433A">
                      <w:pPr>
                        <w:pStyle w:val="FootnoteText"/>
                        <w:spacing w:after="0"/>
                        <w:rPr>
                          <w:rFonts w:ascii="Arial Narrow" w:hAnsi="Arial Narrow" w:cs="Arial"/>
                          <w:sz w:val="20"/>
                        </w:rPr>
                      </w:pPr>
                    </w:p>
                    <w:p w:rsidR="00AA2F70" w:rsidRPr="004F28ED" w:rsidRDefault="00AA2F70" w:rsidP="00E1433A">
                      <w:pPr>
                        <w:pStyle w:val="FootnoteText"/>
                        <w:spacing w:after="0"/>
                        <w:rPr>
                          <w:rFonts w:ascii="Arial Narrow" w:hAnsi="Arial Narrow" w:cs="Arial"/>
                          <w:sz w:val="20"/>
                        </w:rPr>
                      </w:pPr>
                      <w:r>
                        <w:rPr>
                          <w:rFonts w:ascii="Arial Narrow" w:hAnsi="Arial Narrow" w:cs="Arial"/>
                          <w:sz w:val="20"/>
                        </w:rPr>
                        <w:t>Management Arrangements</w:t>
                      </w:r>
                      <w:r>
                        <w:rPr>
                          <w:rFonts w:ascii="Arial Narrow" w:hAnsi="Arial Narrow" w:cs="Arial"/>
                          <w:sz w:val="20"/>
                        </w:rPr>
                        <w:tab/>
                      </w:r>
                      <w:r>
                        <w:rPr>
                          <w:rFonts w:ascii="Arial Narrow" w:hAnsi="Arial Narrow" w:cs="Arial"/>
                          <w:sz w:val="20"/>
                        </w:rPr>
                        <w:tab/>
                        <w:t>NIM</w:t>
                      </w:r>
                    </w:p>
                    <w:p w:rsidR="00AA2F70" w:rsidRPr="00BC77ED" w:rsidRDefault="00AA2F70" w:rsidP="00E1433A">
                      <w:pPr>
                        <w:pStyle w:val="FootnoteText"/>
                        <w:spacing w:after="0"/>
                        <w:rPr>
                          <w:rFonts w:ascii="Arial Narrow" w:hAnsi="Arial Narrow" w:cs="Arial"/>
                          <w:sz w:val="20"/>
                        </w:rPr>
                      </w:pPr>
                      <w:r w:rsidRPr="00BC77ED">
                        <w:rPr>
                          <w:rFonts w:ascii="Arial Narrow" w:hAnsi="Arial Narrow" w:cs="Arial"/>
                          <w:sz w:val="20"/>
                        </w:rPr>
                        <w:t>PAC Meeting Date</w:t>
                      </w:r>
                      <w:r>
                        <w:rPr>
                          <w:rFonts w:ascii="Arial Narrow" w:hAnsi="Arial Narrow" w:cs="Arial"/>
                          <w:sz w:val="20"/>
                        </w:rPr>
                        <w:tab/>
                      </w:r>
                      <w:r>
                        <w:rPr>
                          <w:rFonts w:ascii="Arial Narrow" w:hAnsi="Arial Narrow" w:cs="Arial"/>
                          <w:sz w:val="20"/>
                        </w:rPr>
                        <w:tab/>
                      </w:r>
                      <w:r>
                        <w:rPr>
                          <w:rFonts w:ascii="Arial Narrow" w:hAnsi="Arial Narrow" w:cs="Arial"/>
                          <w:sz w:val="20"/>
                        </w:rPr>
                        <w:tab/>
                        <w:t>12 May 2016</w:t>
                      </w:r>
                    </w:p>
                  </w:txbxContent>
                </v:textbox>
                <w10:wrap type="tight"/>
              </v:shape>
            </w:pict>
          </mc:Fallback>
        </mc:AlternateContent>
      </w:r>
      <w:r>
        <w:rPr>
          <w:rFonts w:cs="Arial"/>
          <w:noProof/>
          <w:sz w:val="20"/>
          <w:szCs w:val="20"/>
          <w:lang w:val="en-ZW" w:eastAsia="en-ZW"/>
        </w:rPr>
        <mc:AlternateContent>
          <mc:Choice Requires="wps">
            <w:drawing>
              <wp:anchor distT="0" distB="0" distL="114300" distR="114300" simplePos="0" relativeHeight="251655168" behindDoc="0" locked="0" layoutInCell="1" allowOverlap="1" wp14:anchorId="050F1722" wp14:editId="2BB70B90">
                <wp:simplePos x="0" y="0"/>
                <wp:positionH relativeFrom="column">
                  <wp:posOffset>3148330</wp:posOffset>
                </wp:positionH>
                <wp:positionV relativeFrom="paragraph">
                  <wp:posOffset>-3175</wp:posOffset>
                </wp:positionV>
                <wp:extent cx="2971800" cy="1721485"/>
                <wp:effectExtent l="0" t="0" r="0" b="0"/>
                <wp:wrapNone/>
                <wp:docPr id="1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21485"/>
                        </a:xfrm>
                        <a:prstGeom prst="rect">
                          <a:avLst/>
                        </a:prstGeom>
                        <a:solidFill>
                          <a:srgbClr val="FFFFFF"/>
                        </a:solidFill>
                        <a:ln w="9525">
                          <a:solidFill>
                            <a:srgbClr val="000000"/>
                          </a:solidFill>
                          <a:miter lim="800000"/>
                          <a:headEnd/>
                          <a:tailEnd/>
                        </a:ln>
                      </wps:spPr>
                      <wps:txbx>
                        <w:txbxContent>
                          <w:p w:rsidR="00AA2F70" w:rsidRPr="00EC3E02" w:rsidRDefault="00AA2F70" w:rsidP="00E1433A">
                            <w:pPr>
                              <w:rPr>
                                <w:rFonts w:ascii="Arial Narrow" w:hAnsi="Arial Narrow"/>
                                <w:sz w:val="20"/>
                              </w:rPr>
                            </w:pPr>
                            <w:r w:rsidRPr="00EC3E02">
                              <w:rPr>
                                <w:rFonts w:ascii="Arial Narrow" w:hAnsi="Arial Narrow"/>
                                <w:sz w:val="20"/>
                              </w:rPr>
                              <w:t xml:space="preserve">Total resources required           </w:t>
                            </w:r>
                            <w:r w:rsidRPr="00EC3E02">
                              <w:rPr>
                                <w:rFonts w:ascii="Arial Narrow" w:hAnsi="Arial Narrow"/>
                                <w:sz w:val="20"/>
                              </w:rPr>
                              <w:tab/>
                            </w:r>
                            <w:r>
                              <w:rPr>
                                <w:rFonts w:ascii="Arial Narrow" w:hAnsi="Arial Narrow"/>
                                <w:sz w:val="20"/>
                              </w:rPr>
                              <w:t>USD 550,000</w:t>
                            </w:r>
                          </w:p>
                          <w:p w:rsidR="00AA2F70" w:rsidRPr="00EC3E02" w:rsidRDefault="00AA2F70" w:rsidP="00E1433A">
                            <w:pPr>
                              <w:rPr>
                                <w:rFonts w:ascii="Arial Narrow" w:hAnsi="Arial Narrow"/>
                                <w:sz w:val="20"/>
                              </w:rPr>
                            </w:pPr>
                            <w:r w:rsidRPr="00EC3E02">
                              <w:rPr>
                                <w:rFonts w:ascii="Arial Narrow" w:hAnsi="Arial Narrow"/>
                                <w:sz w:val="20"/>
                              </w:rPr>
                              <w:t>Total allocated resources:</w:t>
                            </w:r>
                            <w:r w:rsidRPr="00EC3E02">
                              <w:rPr>
                                <w:rFonts w:ascii="Arial Narrow" w:hAnsi="Arial Narrow"/>
                                <w:sz w:val="20"/>
                              </w:rPr>
                              <w:tab/>
                            </w:r>
                            <w:r>
                              <w:rPr>
                                <w:rFonts w:ascii="Arial Narrow" w:hAnsi="Arial Narrow"/>
                                <w:sz w:val="20"/>
                              </w:rPr>
                              <w:tab/>
                              <w:t>USD 550,000</w:t>
                            </w:r>
                          </w:p>
                          <w:p w:rsidR="00AA2F70" w:rsidRPr="00EC3E02" w:rsidRDefault="00AA2F70" w:rsidP="00E1433A">
                            <w:pPr>
                              <w:numPr>
                                <w:ilvl w:val="0"/>
                                <w:numId w:val="1"/>
                              </w:numPr>
                              <w:tabs>
                                <w:tab w:val="clear" w:pos="1080"/>
                                <w:tab w:val="num" w:pos="720"/>
                              </w:tabs>
                              <w:spacing w:after="0"/>
                              <w:ind w:left="360"/>
                              <w:jc w:val="left"/>
                              <w:rPr>
                                <w:rFonts w:ascii="Arial Narrow" w:hAnsi="Arial Narrow"/>
                              </w:rPr>
                            </w:pPr>
                            <w:r w:rsidRPr="00EC3E02">
                              <w:rPr>
                                <w:rFonts w:ascii="Arial Narrow" w:hAnsi="Arial Narrow"/>
                                <w:sz w:val="20"/>
                              </w:rPr>
                              <w:t>Other:</w:t>
                            </w:r>
                          </w:p>
                          <w:p w:rsidR="00AA2F70" w:rsidRPr="00EC3E02" w:rsidRDefault="00AA2F70" w:rsidP="00E1433A">
                            <w:pPr>
                              <w:numPr>
                                <w:ilvl w:val="1"/>
                                <w:numId w:val="1"/>
                              </w:numPr>
                              <w:tabs>
                                <w:tab w:val="num" w:pos="540"/>
                                <w:tab w:val="num" w:pos="1260"/>
                              </w:tabs>
                              <w:spacing w:after="0"/>
                              <w:ind w:left="1080"/>
                              <w:jc w:val="left"/>
                              <w:rPr>
                                <w:rFonts w:ascii="Arial Narrow" w:hAnsi="Arial Narrow"/>
                                <w:sz w:val="20"/>
                                <w:szCs w:val="20"/>
                              </w:rPr>
                            </w:pPr>
                            <w:r w:rsidRPr="00CD02E9">
                              <w:rPr>
                                <w:rFonts w:ascii="Arial Narrow" w:hAnsi="Arial Narrow"/>
                                <w:sz w:val="20"/>
                                <w:szCs w:val="20"/>
                              </w:rPr>
                              <w:t>GEF</w:t>
                            </w:r>
                            <w:r>
                              <w:rPr>
                                <w:rFonts w:ascii="Arial Narrow" w:hAnsi="Arial Narrow"/>
                                <w:sz w:val="20"/>
                                <w:szCs w:val="20"/>
                              </w:rPr>
                              <w:tab/>
                            </w:r>
                            <w:r>
                              <w:rPr>
                                <w:rFonts w:ascii="Arial Narrow" w:hAnsi="Arial Narrow"/>
                                <w:sz w:val="20"/>
                                <w:szCs w:val="20"/>
                              </w:rPr>
                              <w:tab/>
                            </w:r>
                            <w:r>
                              <w:rPr>
                                <w:rFonts w:ascii="Arial Narrow" w:hAnsi="Arial Narrow"/>
                                <w:sz w:val="20"/>
                                <w:szCs w:val="20"/>
                              </w:rPr>
                              <w:tab/>
                              <w:t>USD 500,000</w:t>
                            </w:r>
                          </w:p>
                          <w:p w:rsidR="00AA2F70" w:rsidRPr="00367032" w:rsidRDefault="00AA2F70" w:rsidP="00367032">
                            <w:pPr>
                              <w:numPr>
                                <w:ilvl w:val="1"/>
                                <w:numId w:val="1"/>
                              </w:numPr>
                              <w:tabs>
                                <w:tab w:val="num" w:pos="540"/>
                                <w:tab w:val="num" w:pos="1260"/>
                              </w:tabs>
                              <w:spacing w:after="0"/>
                              <w:ind w:left="1080"/>
                              <w:jc w:val="left"/>
                              <w:rPr>
                                <w:rFonts w:ascii="Arial Narrow" w:hAnsi="Arial Narrow"/>
                              </w:rPr>
                            </w:pPr>
                            <w:r>
                              <w:rPr>
                                <w:rFonts w:ascii="Arial Narrow" w:hAnsi="Arial Narrow"/>
                                <w:sz w:val="20"/>
                              </w:rPr>
                              <w:t>Government In-kind</w:t>
                            </w:r>
                            <w:r>
                              <w:rPr>
                                <w:rFonts w:ascii="Arial Narrow" w:hAnsi="Arial Narrow"/>
                                <w:sz w:val="20"/>
                              </w:rPr>
                              <w:tab/>
                            </w:r>
                            <w:r w:rsidRPr="00367032">
                              <w:rPr>
                                <w:rFonts w:ascii="Arial Narrow" w:hAnsi="Arial Narrow"/>
                                <w:sz w:val="20"/>
                              </w:rPr>
                              <w:t>USD 50,000</w:t>
                            </w:r>
                          </w:p>
                          <w:p w:rsidR="00AA2F70" w:rsidRPr="00E964E6" w:rsidRDefault="00AA2F70" w:rsidP="00E1433A">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722" id="Text Box 359" o:spid="_x0000_s1028" type="#_x0000_t202" style="position:absolute;left:0;text-align:left;margin-left:247.9pt;margin-top:-.25pt;width:234pt;height:1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">
                <v:textbox>
                  <w:txbxContent>
                    <w:p w:rsidR="00AA2F70" w:rsidRPr="00EC3E02" w:rsidRDefault="00AA2F70" w:rsidP="00E1433A">
                      <w:pPr>
                        <w:rPr>
                          <w:rFonts w:ascii="Arial Narrow" w:hAnsi="Arial Narrow"/>
                          <w:sz w:val="20"/>
                        </w:rPr>
                      </w:pPr>
                      <w:r w:rsidRPr="00EC3E02">
                        <w:rPr>
                          <w:rFonts w:ascii="Arial Narrow" w:hAnsi="Arial Narrow"/>
                          <w:sz w:val="20"/>
                        </w:rPr>
                        <w:t xml:space="preserve">Total resources required           </w:t>
                      </w:r>
                      <w:r w:rsidRPr="00EC3E02">
                        <w:rPr>
                          <w:rFonts w:ascii="Arial Narrow" w:hAnsi="Arial Narrow"/>
                          <w:sz w:val="20"/>
                        </w:rPr>
                        <w:tab/>
                      </w:r>
                      <w:r>
                        <w:rPr>
                          <w:rFonts w:ascii="Arial Narrow" w:hAnsi="Arial Narrow"/>
                          <w:sz w:val="20"/>
                        </w:rPr>
                        <w:t>USD 550,000</w:t>
                      </w:r>
                    </w:p>
                    <w:p w:rsidR="00AA2F70" w:rsidRPr="00EC3E02" w:rsidRDefault="00AA2F70" w:rsidP="00E1433A">
                      <w:pPr>
                        <w:rPr>
                          <w:rFonts w:ascii="Arial Narrow" w:hAnsi="Arial Narrow"/>
                          <w:sz w:val="20"/>
                        </w:rPr>
                      </w:pPr>
                      <w:r w:rsidRPr="00EC3E02">
                        <w:rPr>
                          <w:rFonts w:ascii="Arial Narrow" w:hAnsi="Arial Narrow"/>
                          <w:sz w:val="20"/>
                        </w:rPr>
                        <w:t>Total allocated resources:</w:t>
                      </w:r>
                      <w:r w:rsidRPr="00EC3E02">
                        <w:rPr>
                          <w:rFonts w:ascii="Arial Narrow" w:hAnsi="Arial Narrow"/>
                          <w:sz w:val="20"/>
                        </w:rPr>
                        <w:tab/>
                      </w:r>
                      <w:r>
                        <w:rPr>
                          <w:rFonts w:ascii="Arial Narrow" w:hAnsi="Arial Narrow"/>
                          <w:sz w:val="20"/>
                        </w:rPr>
                        <w:tab/>
                        <w:t>USD 550,000</w:t>
                      </w:r>
                    </w:p>
                    <w:p w:rsidR="00AA2F70" w:rsidRPr="00EC3E02" w:rsidRDefault="00AA2F70" w:rsidP="00E1433A">
                      <w:pPr>
                        <w:numPr>
                          <w:ilvl w:val="0"/>
                          <w:numId w:val="1"/>
                        </w:numPr>
                        <w:tabs>
                          <w:tab w:val="clear" w:pos="1080"/>
                          <w:tab w:val="num" w:pos="720"/>
                        </w:tabs>
                        <w:spacing w:after="0"/>
                        <w:ind w:left="360"/>
                        <w:jc w:val="left"/>
                        <w:rPr>
                          <w:rFonts w:ascii="Arial Narrow" w:hAnsi="Arial Narrow"/>
                        </w:rPr>
                      </w:pPr>
                      <w:r w:rsidRPr="00EC3E02">
                        <w:rPr>
                          <w:rFonts w:ascii="Arial Narrow" w:hAnsi="Arial Narrow"/>
                          <w:sz w:val="20"/>
                        </w:rPr>
                        <w:t>Other:</w:t>
                      </w:r>
                    </w:p>
                    <w:p w:rsidR="00AA2F70" w:rsidRPr="00EC3E02" w:rsidRDefault="00AA2F70" w:rsidP="00E1433A">
                      <w:pPr>
                        <w:numPr>
                          <w:ilvl w:val="1"/>
                          <w:numId w:val="1"/>
                        </w:numPr>
                        <w:tabs>
                          <w:tab w:val="num" w:pos="540"/>
                          <w:tab w:val="num" w:pos="1260"/>
                        </w:tabs>
                        <w:spacing w:after="0"/>
                        <w:ind w:left="1080"/>
                        <w:jc w:val="left"/>
                        <w:rPr>
                          <w:rFonts w:ascii="Arial Narrow" w:hAnsi="Arial Narrow"/>
                          <w:sz w:val="20"/>
                          <w:szCs w:val="20"/>
                        </w:rPr>
                      </w:pPr>
                      <w:r w:rsidRPr="00CD02E9">
                        <w:rPr>
                          <w:rFonts w:ascii="Arial Narrow" w:hAnsi="Arial Narrow"/>
                          <w:sz w:val="20"/>
                          <w:szCs w:val="20"/>
                        </w:rPr>
                        <w:t>GEF</w:t>
                      </w:r>
                      <w:r>
                        <w:rPr>
                          <w:rFonts w:ascii="Arial Narrow" w:hAnsi="Arial Narrow"/>
                          <w:sz w:val="20"/>
                          <w:szCs w:val="20"/>
                        </w:rPr>
                        <w:tab/>
                      </w:r>
                      <w:r>
                        <w:rPr>
                          <w:rFonts w:ascii="Arial Narrow" w:hAnsi="Arial Narrow"/>
                          <w:sz w:val="20"/>
                          <w:szCs w:val="20"/>
                        </w:rPr>
                        <w:tab/>
                      </w:r>
                      <w:r>
                        <w:rPr>
                          <w:rFonts w:ascii="Arial Narrow" w:hAnsi="Arial Narrow"/>
                          <w:sz w:val="20"/>
                          <w:szCs w:val="20"/>
                        </w:rPr>
                        <w:tab/>
                        <w:t>USD 500,000</w:t>
                      </w:r>
                    </w:p>
                    <w:p w:rsidR="00AA2F70" w:rsidRPr="00367032" w:rsidRDefault="00AA2F70" w:rsidP="00367032">
                      <w:pPr>
                        <w:numPr>
                          <w:ilvl w:val="1"/>
                          <w:numId w:val="1"/>
                        </w:numPr>
                        <w:tabs>
                          <w:tab w:val="num" w:pos="540"/>
                          <w:tab w:val="num" w:pos="1260"/>
                        </w:tabs>
                        <w:spacing w:after="0"/>
                        <w:ind w:left="1080"/>
                        <w:jc w:val="left"/>
                        <w:rPr>
                          <w:rFonts w:ascii="Arial Narrow" w:hAnsi="Arial Narrow"/>
                        </w:rPr>
                      </w:pPr>
                      <w:r>
                        <w:rPr>
                          <w:rFonts w:ascii="Arial Narrow" w:hAnsi="Arial Narrow"/>
                          <w:sz w:val="20"/>
                        </w:rPr>
                        <w:t>Government In-kind</w:t>
                      </w:r>
                      <w:r>
                        <w:rPr>
                          <w:rFonts w:ascii="Arial Narrow" w:hAnsi="Arial Narrow"/>
                          <w:sz w:val="20"/>
                        </w:rPr>
                        <w:tab/>
                      </w:r>
                      <w:r w:rsidRPr="00367032">
                        <w:rPr>
                          <w:rFonts w:ascii="Arial Narrow" w:hAnsi="Arial Narrow"/>
                          <w:sz w:val="20"/>
                        </w:rPr>
                        <w:t>USD 50,000</w:t>
                      </w:r>
                    </w:p>
                    <w:p w:rsidR="00AA2F70" w:rsidRPr="00E964E6" w:rsidRDefault="00AA2F70" w:rsidP="00E1433A">
                      <w:pPr>
                        <w:rPr>
                          <w:rFonts w:ascii="Arial Narrow" w:hAnsi="Arial Narrow"/>
                          <w:sz w:val="20"/>
                          <w:szCs w:val="20"/>
                        </w:rPr>
                      </w:pPr>
                    </w:p>
                  </w:txbxContent>
                </v:textbox>
              </v:shape>
            </w:pict>
          </mc:Fallback>
        </mc:AlternateContent>
      </w:r>
    </w:p>
    <w:p w:rsidR="00E1433A" w:rsidRPr="00D60B0B" w:rsidRDefault="00E1433A" w:rsidP="00E1433A">
      <w:pPr>
        <w:rPr>
          <w:rFonts w:cs="Arial"/>
          <w:sz w:val="20"/>
          <w:szCs w:val="20"/>
        </w:rPr>
      </w:pPr>
    </w:p>
    <w:p w:rsidR="00E1433A" w:rsidRPr="00D60B0B" w:rsidRDefault="00E1433A" w:rsidP="00E1433A">
      <w:pPr>
        <w:rPr>
          <w:rFonts w:cs="Arial"/>
          <w:sz w:val="20"/>
          <w:szCs w:val="20"/>
        </w:rPr>
      </w:pPr>
    </w:p>
    <w:p w:rsidR="00E1433A" w:rsidRPr="00D60B0B" w:rsidRDefault="00E1433A" w:rsidP="00E1433A">
      <w:pPr>
        <w:rPr>
          <w:rFonts w:cs="Arial"/>
          <w:sz w:val="20"/>
          <w:szCs w:val="20"/>
        </w:rPr>
      </w:pPr>
    </w:p>
    <w:p w:rsidR="00E1433A" w:rsidRPr="00D60B0B" w:rsidRDefault="00E1433A" w:rsidP="00E1433A">
      <w:pPr>
        <w:rPr>
          <w:rFonts w:cs="Arial"/>
          <w:sz w:val="20"/>
          <w:szCs w:val="20"/>
        </w:rPr>
      </w:pPr>
    </w:p>
    <w:p w:rsidR="00E61BB0" w:rsidRDefault="00E61BB0" w:rsidP="00E1433A">
      <w:pPr>
        <w:rPr>
          <w:rFonts w:cs="Arial"/>
          <w:b/>
          <w:sz w:val="20"/>
          <w:szCs w:val="20"/>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F056B3" w:rsidRDefault="00F056B3" w:rsidP="00E61BB0">
      <w:pPr>
        <w:pBdr>
          <w:bottom w:val="single" w:sz="4" w:space="1" w:color="auto"/>
        </w:pBdr>
        <w:rPr>
          <w:rFonts w:cs="Arial"/>
          <w:sz w:val="18"/>
          <w:szCs w:val="18"/>
        </w:rPr>
      </w:pPr>
    </w:p>
    <w:p w:rsidR="00E61BB0" w:rsidRPr="009B767B" w:rsidRDefault="00E61BB0" w:rsidP="00E61BB0">
      <w:pPr>
        <w:pBdr>
          <w:bottom w:val="single" w:sz="4" w:space="1" w:color="auto"/>
        </w:pBdr>
        <w:rPr>
          <w:rFonts w:cs="Arial"/>
          <w:i/>
          <w:sz w:val="18"/>
          <w:szCs w:val="18"/>
        </w:rPr>
      </w:pPr>
      <w:r w:rsidRPr="00CD02E9">
        <w:rPr>
          <w:rFonts w:cs="Arial"/>
          <w:sz w:val="18"/>
          <w:szCs w:val="18"/>
        </w:rPr>
        <w:t>Agreed by (Government)</w:t>
      </w:r>
      <w:r>
        <w:rPr>
          <w:rFonts w:cs="Arial"/>
          <w:sz w:val="18"/>
          <w:szCs w:val="18"/>
        </w:rPr>
        <w:t xml:space="preserve">: </w:t>
      </w:r>
    </w:p>
    <w:p w:rsidR="00E61BB0" w:rsidRDefault="00E61BB0" w:rsidP="00E61BB0">
      <w:pPr>
        <w:jc w:val="center"/>
        <w:rPr>
          <w:rFonts w:cs="Arial"/>
          <w:sz w:val="18"/>
          <w:szCs w:val="18"/>
        </w:rPr>
      </w:pPr>
      <w:r>
        <w:rPr>
          <w:rFonts w:cs="Arial"/>
          <w:sz w:val="18"/>
          <w:szCs w:val="18"/>
        </w:rPr>
        <w:t>Date/Month/Year</w:t>
      </w:r>
    </w:p>
    <w:p w:rsidR="00E61BB0" w:rsidRDefault="00E61BB0" w:rsidP="00E61BB0">
      <w:pPr>
        <w:jc w:val="center"/>
        <w:rPr>
          <w:rFonts w:cs="Arial"/>
          <w:sz w:val="18"/>
          <w:szCs w:val="18"/>
        </w:rPr>
      </w:pPr>
    </w:p>
    <w:p w:rsidR="001B5663" w:rsidRDefault="001B5663" w:rsidP="00E61BB0">
      <w:pPr>
        <w:jc w:val="center"/>
        <w:rPr>
          <w:rFonts w:cs="Arial"/>
          <w:sz w:val="18"/>
          <w:szCs w:val="18"/>
        </w:rPr>
      </w:pPr>
    </w:p>
    <w:p w:rsidR="001B5663" w:rsidRDefault="001B5663" w:rsidP="00E61BB0">
      <w:pPr>
        <w:jc w:val="center"/>
        <w:rPr>
          <w:rFonts w:cs="Arial"/>
          <w:sz w:val="18"/>
          <w:szCs w:val="18"/>
        </w:rPr>
      </w:pPr>
    </w:p>
    <w:p w:rsidR="001B5663" w:rsidRPr="00CD02E9" w:rsidRDefault="001B5663" w:rsidP="00E61BB0">
      <w:pPr>
        <w:jc w:val="center"/>
        <w:rPr>
          <w:rFonts w:cs="Arial"/>
          <w:sz w:val="18"/>
          <w:szCs w:val="18"/>
        </w:rPr>
      </w:pPr>
    </w:p>
    <w:p w:rsidR="00E61BB0" w:rsidRDefault="00E61BB0" w:rsidP="00E61BB0">
      <w:pPr>
        <w:pBdr>
          <w:bottom w:val="single" w:sz="4" w:space="1" w:color="auto"/>
        </w:pBdr>
        <w:rPr>
          <w:rFonts w:cs="Arial"/>
          <w:i/>
          <w:sz w:val="18"/>
          <w:szCs w:val="18"/>
        </w:rPr>
      </w:pPr>
      <w:r w:rsidRPr="00CD02E9">
        <w:rPr>
          <w:rFonts w:cs="Arial"/>
          <w:sz w:val="18"/>
          <w:szCs w:val="18"/>
        </w:rPr>
        <w:t xml:space="preserve">Agreed by (Executing Entity/Implementing </w:t>
      </w:r>
      <w:r>
        <w:rPr>
          <w:rFonts w:cs="Arial"/>
          <w:sz w:val="18"/>
          <w:szCs w:val="18"/>
        </w:rPr>
        <w:t>P</w:t>
      </w:r>
      <w:r w:rsidRPr="00CD02E9">
        <w:rPr>
          <w:rFonts w:cs="Arial"/>
          <w:sz w:val="18"/>
          <w:szCs w:val="18"/>
        </w:rPr>
        <w:t xml:space="preserve">artner): </w:t>
      </w:r>
    </w:p>
    <w:p w:rsidR="00E61BB0" w:rsidRPr="009B767B" w:rsidRDefault="00E61BB0" w:rsidP="00E61BB0">
      <w:pPr>
        <w:pBdr>
          <w:bottom w:val="single" w:sz="4" w:space="1" w:color="auto"/>
        </w:pBdr>
        <w:rPr>
          <w:rFonts w:cs="Arial"/>
          <w:i/>
          <w:sz w:val="18"/>
          <w:szCs w:val="18"/>
        </w:rPr>
      </w:pPr>
    </w:p>
    <w:p w:rsidR="00E61BB0" w:rsidRPr="00CD02E9" w:rsidRDefault="00E61BB0" w:rsidP="00E61BB0">
      <w:pPr>
        <w:jc w:val="center"/>
        <w:rPr>
          <w:rFonts w:cs="Arial"/>
          <w:sz w:val="18"/>
          <w:szCs w:val="18"/>
        </w:rPr>
      </w:pPr>
      <w:r>
        <w:rPr>
          <w:rFonts w:cs="Arial"/>
          <w:sz w:val="18"/>
          <w:szCs w:val="18"/>
        </w:rPr>
        <w:t>Date/Month/Year</w:t>
      </w:r>
    </w:p>
    <w:p w:rsidR="00367032" w:rsidRDefault="00367032" w:rsidP="00E61BB0">
      <w:pPr>
        <w:pBdr>
          <w:bottom w:val="single" w:sz="4" w:space="1" w:color="auto"/>
        </w:pBdr>
        <w:rPr>
          <w:rFonts w:cs="Arial"/>
          <w:sz w:val="18"/>
          <w:szCs w:val="18"/>
        </w:rPr>
      </w:pPr>
    </w:p>
    <w:p w:rsidR="001B5663" w:rsidRDefault="001B5663" w:rsidP="00E61BB0">
      <w:pPr>
        <w:pBdr>
          <w:bottom w:val="single" w:sz="4" w:space="1" w:color="auto"/>
        </w:pBdr>
        <w:rPr>
          <w:rFonts w:cs="Arial"/>
          <w:sz w:val="18"/>
          <w:szCs w:val="18"/>
        </w:rPr>
      </w:pPr>
    </w:p>
    <w:p w:rsidR="001B5663" w:rsidRDefault="001B5663" w:rsidP="00E61BB0">
      <w:pPr>
        <w:pBdr>
          <w:bottom w:val="single" w:sz="4" w:space="1" w:color="auto"/>
        </w:pBdr>
        <w:rPr>
          <w:rFonts w:cs="Arial"/>
          <w:sz w:val="18"/>
          <w:szCs w:val="18"/>
        </w:rPr>
      </w:pPr>
    </w:p>
    <w:p w:rsidR="00367032" w:rsidRDefault="00367032" w:rsidP="00E61BB0">
      <w:pPr>
        <w:pBdr>
          <w:bottom w:val="single" w:sz="4" w:space="1" w:color="auto"/>
        </w:pBdr>
        <w:rPr>
          <w:rFonts w:cs="Arial"/>
          <w:sz w:val="18"/>
          <w:szCs w:val="18"/>
        </w:rPr>
      </w:pPr>
    </w:p>
    <w:p w:rsidR="00E61BB0" w:rsidRPr="0063796B" w:rsidRDefault="00E61BB0" w:rsidP="00E61BB0">
      <w:pPr>
        <w:pBdr>
          <w:bottom w:val="single" w:sz="4" w:space="1" w:color="auto"/>
        </w:pBdr>
        <w:rPr>
          <w:rFonts w:cs="Arial"/>
          <w:sz w:val="18"/>
          <w:szCs w:val="18"/>
        </w:rPr>
      </w:pPr>
      <w:r w:rsidRPr="00CD02E9">
        <w:rPr>
          <w:rFonts w:cs="Arial"/>
          <w:sz w:val="18"/>
          <w:szCs w:val="18"/>
        </w:rPr>
        <w:t xml:space="preserve">Agreed by (UNDP): </w:t>
      </w:r>
      <w:r>
        <w:rPr>
          <w:rFonts w:cs="Arial"/>
          <w:sz w:val="18"/>
          <w:szCs w:val="18"/>
        </w:rPr>
        <w:t xml:space="preserve"> </w:t>
      </w:r>
    </w:p>
    <w:p w:rsidR="00E61BB0" w:rsidRPr="00CD02E9" w:rsidRDefault="00E61BB0" w:rsidP="00E61BB0">
      <w:pPr>
        <w:jc w:val="center"/>
        <w:rPr>
          <w:rFonts w:cs="Arial"/>
          <w:sz w:val="18"/>
          <w:szCs w:val="18"/>
        </w:rPr>
      </w:pPr>
      <w:r>
        <w:rPr>
          <w:rFonts w:cs="Arial"/>
          <w:sz w:val="18"/>
          <w:szCs w:val="18"/>
        </w:rPr>
        <w:t>Date/Month/Year</w:t>
      </w:r>
    </w:p>
    <w:p w:rsidR="009A6A4F" w:rsidRDefault="009A6A4F" w:rsidP="00E61BB0">
      <w:pPr>
        <w:jc w:val="left"/>
        <w:rPr>
          <w:rFonts w:cs="Arial"/>
          <w:b/>
          <w:sz w:val="20"/>
          <w:szCs w:val="20"/>
        </w:rPr>
      </w:pPr>
    </w:p>
    <w:p w:rsidR="006148E2" w:rsidRDefault="006148E2"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p w:rsidR="007A3E71" w:rsidRDefault="007A3E71" w:rsidP="00E61BB0">
      <w:pPr>
        <w:jc w:val="left"/>
        <w:rPr>
          <w:rFonts w:cs="Arial"/>
          <w:b/>
          <w:sz w:val="20"/>
          <w:szCs w:val="20"/>
        </w:rPr>
      </w:pPr>
    </w:p>
    <w:sdt>
      <w:sdtPr>
        <w:rPr>
          <w:rFonts w:ascii="Arial" w:eastAsia="Times New Roman" w:hAnsi="Arial" w:cs="Times New Roman"/>
          <w:color w:val="auto"/>
          <w:sz w:val="22"/>
          <w:szCs w:val="24"/>
          <w:lang w:val="en-GB"/>
        </w:rPr>
        <w:id w:val="1495225563"/>
        <w:docPartObj>
          <w:docPartGallery w:val="Table of Contents"/>
          <w:docPartUnique/>
        </w:docPartObj>
      </w:sdtPr>
      <w:sdtEndPr>
        <w:rPr>
          <w:b/>
          <w:bCs/>
          <w:noProof/>
        </w:rPr>
      </w:sdtEndPr>
      <w:sdtContent>
        <w:p w:rsidR="006148E2" w:rsidRDefault="006148E2">
          <w:pPr>
            <w:pStyle w:val="TOCHeading"/>
          </w:pPr>
          <w:r>
            <w:t>Contents</w:t>
          </w:r>
        </w:p>
        <w:p w:rsidR="00CF12F2" w:rsidRDefault="00EB0335">
          <w:pPr>
            <w:pStyle w:val="TOC1"/>
            <w:rPr>
              <w:rFonts w:asciiTheme="minorHAnsi" w:eastAsiaTheme="minorEastAsia" w:hAnsiTheme="minorHAnsi" w:cstheme="minorBidi"/>
              <w:noProof/>
              <w:szCs w:val="22"/>
              <w:lang w:val="en-US"/>
            </w:rPr>
          </w:pPr>
          <w:r>
            <w:fldChar w:fldCharType="begin"/>
          </w:r>
          <w:r w:rsidR="006148E2">
            <w:instrText xml:space="preserve"> TOC \o "1-3" \h \z \u </w:instrText>
          </w:r>
          <w:r>
            <w:fldChar w:fldCharType="separate"/>
          </w:r>
          <w:hyperlink w:anchor="_Toc457732156" w:history="1">
            <w:r w:rsidR="00CF12F2" w:rsidRPr="004D439F">
              <w:rPr>
                <w:rStyle w:val="Hyperlink"/>
                <w:noProof/>
              </w:rPr>
              <w:t>I.</w:t>
            </w:r>
            <w:r w:rsidR="00CF12F2">
              <w:rPr>
                <w:rFonts w:asciiTheme="minorHAnsi" w:eastAsiaTheme="minorEastAsia" w:hAnsiTheme="minorHAnsi" w:cstheme="minorBidi"/>
                <w:noProof/>
                <w:szCs w:val="22"/>
                <w:lang w:val="en-US"/>
              </w:rPr>
              <w:tab/>
            </w:r>
            <w:r w:rsidR="00CF12F2" w:rsidRPr="004D439F">
              <w:rPr>
                <w:rStyle w:val="Hyperlink"/>
                <w:noProof/>
              </w:rPr>
              <w:t>List of Acronyms</w:t>
            </w:r>
            <w:r w:rsidR="00CF12F2">
              <w:rPr>
                <w:noProof/>
                <w:webHidden/>
              </w:rPr>
              <w:tab/>
            </w:r>
            <w:r w:rsidR="00CF12F2">
              <w:rPr>
                <w:noProof/>
                <w:webHidden/>
              </w:rPr>
              <w:fldChar w:fldCharType="begin"/>
            </w:r>
            <w:r w:rsidR="00CF12F2">
              <w:rPr>
                <w:noProof/>
                <w:webHidden/>
              </w:rPr>
              <w:instrText xml:space="preserve"> PAGEREF _Toc457732156 \h </w:instrText>
            </w:r>
            <w:r w:rsidR="00CF12F2">
              <w:rPr>
                <w:noProof/>
                <w:webHidden/>
              </w:rPr>
            </w:r>
            <w:r w:rsidR="00CF12F2">
              <w:rPr>
                <w:noProof/>
                <w:webHidden/>
              </w:rPr>
              <w:fldChar w:fldCharType="separate"/>
            </w:r>
            <w:r w:rsidR="00CF12F2">
              <w:rPr>
                <w:noProof/>
                <w:webHidden/>
              </w:rPr>
              <w:t>4</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57" w:history="1">
            <w:r w:rsidR="00CF12F2" w:rsidRPr="004D439F">
              <w:rPr>
                <w:rStyle w:val="Hyperlink"/>
                <w:noProof/>
              </w:rPr>
              <w:t>II.</w:t>
            </w:r>
            <w:r w:rsidR="00CF12F2">
              <w:rPr>
                <w:rFonts w:asciiTheme="minorHAnsi" w:eastAsiaTheme="minorEastAsia" w:hAnsiTheme="minorHAnsi" w:cstheme="minorBidi"/>
                <w:noProof/>
                <w:szCs w:val="22"/>
                <w:lang w:val="en-US"/>
              </w:rPr>
              <w:tab/>
            </w:r>
            <w:r w:rsidR="00CF12F2" w:rsidRPr="004D439F">
              <w:rPr>
                <w:rStyle w:val="Hyperlink"/>
                <w:noProof/>
              </w:rPr>
              <w:t>Situation analysis</w:t>
            </w:r>
            <w:r w:rsidR="00CF12F2">
              <w:rPr>
                <w:noProof/>
                <w:webHidden/>
              </w:rPr>
              <w:tab/>
            </w:r>
            <w:r w:rsidR="00CF12F2">
              <w:rPr>
                <w:noProof/>
                <w:webHidden/>
              </w:rPr>
              <w:fldChar w:fldCharType="begin"/>
            </w:r>
            <w:r w:rsidR="00CF12F2">
              <w:rPr>
                <w:noProof/>
                <w:webHidden/>
              </w:rPr>
              <w:instrText xml:space="preserve"> PAGEREF _Toc457732157 \h </w:instrText>
            </w:r>
            <w:r w:rsidR="00CF12F2">
              <w:rPr>
                <w:noProof/>
                <w:webHidden/>
              </w:rPr>
            </w:r>
            <w:r w:rsidR="00CF12F2">
              <w:rPr>
                <w:noProof/>
                <w:webHidden/>
              </w:rPr>
              <w:fldChar w:fldCharType="separate"/>
            </w:r>
            <w:r w:rsidR="00CF12F2">
              <w:rPr>
                <w:noProof/>
                <w:webHidden/>
              </w:rPr>
              <w:t>6</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58" w:history="1">
            <w:r w:rsidR="00CF12F2" w:rsidRPr="004D439F">
              <w:rPr>
                <w:rStyle w:val="Hyperlink"/>
                <w:noProof/>
              </w:rPr>
              <w:t>III.</w:t>
            </w:r>
            <w:r w:rsidR="00CF12F2">
              <w:rPr>
                <w:rFonts w:asciiTheme="minorHAnsi" w:eastAsiaTheme="minorEastAsia" w:hAnsiTheme="minorHAnsi" w:cstheme="minorBidi"/>
                <w:noProof/>
                <w:szCs w:val="22"/>
                <w:lang w:val="en-US"/>
              </w:rPr>
              <w:tab/>
            </w:r>
            <w:r w:rsidR="00CF12F2" w:rsidRPr="004D439F">
              <w:rPr>
                <w:rStyle w:val="Hyperlink"/>
                <w:noProof/>
              </w:rPr>
              <w:t>Strategy</w:t>
            </w:r>
            <w:r w:rsidR="00CF12F2">
              <w:rPr>
                <w:noProof/>
                <w:webHidden/>
              </w:rPr>
              <w:tab/>
            </w:r>
            <w:r w:rsidR="00CF12F2">
              <w:rPr>
                <w:noProof/>
                <w:webHidden/>
              </w:rPr>
              <w:fldChar w:fldCharType="begin"/>
            </w:r>
            <w:r w:rsidR="00CF12F2">
              <w:rPr>
                <w:noProof/>
                <w:webHidden/>
              </w:rPr>
              <w:instrText xml:space="preserve"> PAGEREF _Toc457732158 \h </w:instrText>
            </w:r>
            <w:r w:rsidR="00CF12F2">
              <w:rPr>
                <w:noProof/>
                <w:webHidden/>
              </w:rPr>
            </w:r>
            <w:r w:rsidR="00CF12F2">
              <w:rPr>
                <w:noProof/>
                <w:webHidden/>
              </w:rPr>
              <w:fldChar w:fldCharType="separate"/>
            </w:r>
            <w:r w:rsidR="00CF12F2">
              <w:rPr>
                <w:noProof/>
                <w:webHidden/>
              </w:rPr>
              <w:t>8</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59" w:history="1">
            <w:r w:rsidR="00CF12F2" w:rsidRPr="004D439F">
              <w:rPr>
                <w:rStyle w:val="Hyperlink"/>
                <w:noProof/>
              </w:rPr>
              <w:t>Project rationale</w:t>
            </w:r>
            <w:r w:rsidR="00CF12F2">
              <w:rPr>
                <w:noProof/>
                <w:webHidden/>
              </w:rPr>
              <w:tab/>
            </w:r>
            <w:r w:rsidR="00CF12F2">
              <w:rPr>
                <w:noProof/>
                <w:webHidden/>
              </w:rPr>
              <w:fldChar w:fldCharType="begin"/>
            </w:r>
            <w:r w:rsidR="00CF12F2">
              <w:rPr>
                <w:noProof/>
                <w:webHidden/>
              </w:rPr>
              <w:instrText xml:space="preserve"> PAGEREF _Toc457732159 \h </w:instrText>
            </w:r>
            <w:r w:rsidR="00CF12F2">
              <w:rPr>
                <w:noProof/>
                <w:webHidden/>
              </w:rPr>
            </w:r>
            <w:r w:rsidR="00CF12F2">
              <w:rPr>
                <w:noProof/>
                <w:webHidden/>
              </w:rPr>
              <w:fldChar w:fldCharType="separate"/>
            </w:r>
            <w:r w:rsidR="00CF12F2">
              <w:rPr>
                <w:noProof/>
                <w:webHidden/>
              </w:rPr>
              <w:t>8</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60" w:history="1">
            <w:r w:rsidR="00CF12F2" w:rsidRPr="004D439F">
              <w:rPr>
                <w:rStyle w:val="Hyperlink"/>
                <w:noProof/>
              </w:rPr>
              <w:t>Country ownership</w:t>
            </w:r>
            <w:r w:rsidR="00CF12F2">
              <w:rPr>
                <w:noProof/>
                <w:webHidden/>
              </w:rPr>
              <w:tab/>
            </w:r>
            <w:r w:rsidR="00CF12F2">
              <w:rPr>
                <w:noProof/>
                <w:webHidden/>
              </w:rPr>
              <w:fldChar w:fldCharType="begin"/>
            </w:r>
            <w:r w:rsidR="00CF12F2">
              <w:rPr>
                <w:noProof/>
                <w:webHidden/>
              </w:rPr>
              <w:instrText xml:space="preserve"> PAGEREF _Toc457732160 \h </w:instrText>
            </w:r>
            <w:r w:rsidR="00CF12F2">
              <w:rPr>
                <w:noProof/>
                <w:webHidden/>
              </w:rPr>
            </w:r>
            <w:r w:rsidR="00CF12F2">
              <w:rPr>
                <w:noProof/>
                <w:webHidden/>
              </w:rPr>
              <w:fldChar w:fldCharType="separate"/>
            </w:r>
            <w:r w:rsidR="00CF12F2">
              <w:rPr>
                <w:noProof/>
                <w:webHidden/>
              </w:rPr>
              <w:t>8</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61" w:history="1">
            <w:r w:rsidR="00CF12F2" w:rsidRPr="004D439F">
              <w:rPr>
                <w:rStyle w:val="Hyperlink"/>
                <w:noProof/>
              </w:rPr>
              <w:t>Project objective, outcomes and outputs/activities</w:t>
            </w:r>
            <w:r w:rsidR="00CF12F2">
              <w:rPr>
                <w:noProof/>
                <w:webHidden/>
              </w:rPr>
              <w:tab/>
            </w:r>
            <w:r w:rsidR="00CF12F2">
              <w:rPr>
                <w:noProof/>
                <w:webHidden/>
              </w:rPr>
              <w:fldChar w:fldCharType="begin"/>
            </w:r>
            <w:r w:rsidR="00CF12F2">
              <w:rPr>
                <w:noProof/>
                <w:webHidden/>
              </w:rPr>
              <w:instrText xml:space="preserve"> PAGEREF _Toc457732161 \h </w:instrText>
            </w:r>
            <w:r w:rsidR="00CF12F2">
              <w:rPr>
                <w:noProof/>
                <w:webHidden/>
              </w:rPr>
            </w:r>
            <w:r w:rsidR="00CF12F2">
              <w:rPr>
                <w:noProof/>
                <w:webHidden/>
              </w:rPr>
              <w:fldChar w:fldCharType="separate"/>
            </w:r>
            <w:r w:rsidR="00CF12F2">
              <w:rPr>
                <w:noProof/>
                <w:webHidden/>
              </w:rPr>
              <w:t>9</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62" w:history="1">
            <w:r w:rsidR="00CF12F2" w:rsidRPr="004D439F">
              <w:rPr>
                <w:rStyle w:val="Hyperlink"/>
                <w:noProof/>
              </w:rPr>
              <w:t>Project outcomes and outputs/activities</w:t>
            </w:r>
            <w:r w:rsidR="00CF12F2">
              <w:rPr>
                <w:noProof/>
                <w:webHidden/>
              </w:rPr>
              <w:tab/>
            </w:r>
            <w:r w:rsidR="00CF12F2">
              <w:rPr>
                <w:noProof/>
                <w:webHidden/>
              </w:rPr>
              <w:fldChar w:fldCharType="begin"/>
            </w:r>
            <w:r w:rsidR="00CF12F2">
              <w:rPr>
                <w:noProof/>
                <w:webHidden/>
              </w:rPr>
              <w:instrText xml:space="preserve"> PAGEREF _Toc457732162 \h </w:instrText>
            </w:r>
            <w:r w:rsidR="00CF12F2">
              <w:rPr>
                <w:noProof/>
                <w:webHidden/>
              </w:rPr>
            </w:r>
            <w:r w:rsidR="00CF12F2">
              <w:rPr>
                <w:noProof/>
                <w:webHidden/>
              </w:rPr>
              <w:fldChar w:fldCharType="separate"/>
            </w:r>
            <w:r w:rsidR="00CF12F2">
              <w:rPr>
                <w:noProof/>
                <w:webHidden/>
              </w:rPr>
              <w:t>9</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63" w:history="1">
            <w:r w:rsidR="00CF12F2" w:rsidRPr="004D439F">
              <w:rPr>
                <w:rStyle w:val="Hyperlink"/>
                <w:noProof/>
              </w:rPr>
              <w:t>Sustainability and Replicability</w:t>
            </w:r>
            <w:r w:rsidR="00CF12F2">
              <w:rPr>
                <w:noProof/>
                <w:webHidden/>
              </w:rPr>
              <w:tab/>
            </w:r>
            <w:r w:rsidR="00CF12F2">
              <w:rPr>
                <w:noProof/>
                <w:webHidden/>
              </w:rPr>
              <w:fldChar w:fldCharType="begin"/>
            </w:r>
            <w:r w:rsidR="00CF12F2">
              <w:rPr>
                <w:noProof/>
                <w:webHidden/>
              </w:rPr>
              <w:instrText xml:space="preserve"> PAGEREF _Toc457732163 \h </w:instrText>
            </w:r>
            <w:r w:rsidR="00CF12F2">
              <w:rPr>
                <w:noProof/>
                <w:webHidden/>
              </w:rPr>
            </w:r>
            <w:r w:rsidR="00CF12F2">
              <w:rPr>
                <w:noProof/>
                <w:webHidden/>
              </w:rPr>
              <w:fldChar w:fldCharType="separate"/>
            </w:r>
            <w:r w:rsidR="00CF12F2">
              <w:rPr>
                <w:noProof/>
                <w:webHidden/>
              </w:rPr>
              <w:t>12</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64" w:history="1">
            <w:r w:rsidR="00CF12F2" w:rsidRPr="004D439F">
              <w:rPr>
                <w:rStyle w:val="Hyperlink"/>
                <w:noProof/>
              </w:rPr>
              <w:t>Gender dimension</w:t>
            </w:r>
            <w:r w:rsidR="00CF12F2">
              <w:rPr>
                <w:noProof/>
                <w:webHidden/>
              </w:rPr>
              <w:tab/>
            </w:r>
            <w:r w:rsidR="00CF12F2">
              <w:rPr>
                <w:noProof/>
                <w:webHidden/>
              </w:rPr>
              <w:fldChar w:fldCharType="begin"/>
            </w:r>
            <w:r w:rsidR="00CF12F2">
              <w:rPr>
                <w:noProof/>
                <w:webHidden/>
              </w:rPr>
              <w:instrText xml:space="preserve"> PAGEREF _Toc457732164 \h </w:instrText>
            </w:r>
            <w:r w:rsidR="00CF12F2">
              <w:rPr>
                <w:noProof/>
                <w:webHidden/>
              </w:rPr>
            </w:r>
            <w:r w:rsidR="00CF12F2">
              <w:rPr>
                <w:noProof/>
                <w:webHidden/>
              </w:rPr>
              <w:fldChar w:fldCharType="separate"/>
            </w:r>
            <w:r w:rsidR="00CF12F2">
              <w:rPr>
                <w:noProof/>
                <w:webHidden/>
              </w:rPr>
              <w:t>12</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65" w:history="1">
            <w:r w:rsidR="00CF12F2" w:rsidRPr="004D439F">
              <w:rPr>
                <w:rStyle w:val="Hyperlink"/>
                <w:noProof/>
              </w:rPr>
              <w:t>IV.</w:t>
            </w:r>
            <w:r w:rsidR="00CF12F2">
              <w:rPr>
                <w:rFonts w:asciiTheme="minorHAnsi" w:eastAsiaTheme="minorEastAsia" w:hAnsiTheme="minorHAnsi" w:cstheme="minorBidi"/>
                <w:noProof/>
                <w:szCs w:val="22"/>
                <w:lang w:val="en-US"/>
              </w:rPr>
              <w:tab/>
            </w:r>
            <w:r w:rsidR="00CF12F2" w:rsidRPr="004D439F">
              <w:rPr>
                <w:rStyle w:val="Hyperlink"/>
                <w:noProof/>
              </w:rPr>
              <w:t>Project Results Framework</w:t>
            </w:r>
            <w:r w:rsidR="00CF12F2">
              <w:rPr>
                <w:noProof/>
                <w:webHidden/>
              </w:rPr>
              <w:tab/>
            </w:r>
            <w:r w:rsidR="00CF12F2">
              <w:rPr>
                <w:noProof/>
                <w:webHidden/>
              </w:rPr>
              <w:fldChar w:fldCharType="begin"/>
            </w:r>
            <w:r w:rsidR="00CF12F2">
              <w:rPr>
                <w:noProof/>
                <w:webHidden/>
              </w:rPr>
              <w:instrText xml:space="preserve"> PAGEREF _Toc457732165 \h </w:instrText>
            </w:r>
            <w:r w:rsidR="00CF12F2">
              <w:rPr>
                <w:noProof/>
                <w:webHidden/>
              </w:rPr>
            </w:r>
            <w:r w:rsidR="00CF12F2">
              <w:rPr>
                <w:noProof/>
                <w:webHidden/>
              </w:rPr>
              <w:fldChar w:fldCharType="separate"/>
            </w:r>
            <w:r w:rsidR="00CF12F2">
              <w:rPr>
                <w:noProof/>
                <w:webHidden/>
              </w:rPr>
              <w:t>13</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66" w:history="1">
            <w:r w:rsidR="00CF12F2" w:rsidRPr="004D439F">
              <w:rPr>
                <w:rStyle w:val="Hyperlink"/>
                <w:noProof/>
              </w:rPr>
              <w:t>V.</w:t>
            </w:r>
            <w:r w:rsidR="00CF12F2">
              <w:rPr>
                <w:rFonts w:asciiTheme="minorHAnsi" w:eastAsiaTheme="minorEastAsia" w:hAnsiTheme="minorHAnsi" w:cstheme="minorBidi"/>
                <w:noProof/>
                <w:szCs w:val="22"/>
                <w:lang w:val="en-US"/>
              </w:rPr>
              <w:tab/>
            </w:r>
            <w:r w:rsidR="00CF12F2" w:rsidRPr="004D439F">
              <w:rPr>
                <w:rStyle w:val="Hyperlink"/>
                <w:noProof/>
              </w:rPr>
              <w:t>Total budget</w:t>
            </w:r>
            <w:r w:rsidR="00CF12F2">
              <w:rPr>
                <w:noProof/>
                <w:webHidden/>
              </w:rPr>
              <w:tab/>
            </w:r>
            <w:r w:rsidR="00CF12F2">
              <w:rPr>
                <w:noProof/>
                <w:webHidden/>
              </w:rPr>
              <w:fldChar w:fldCharType="begin"/>
            </w:r>
            <w:r w:rsidR="00CF12F2">
              <w:rPr>
                <w:noProof/>
                <w:webHidden/>
              </w:rPr>
              <w:instrText xml:space="preserve"> PAGEREF _Toc457732166 \h </w:instrText>
            </w:r>
            <w:r w:rsidR="00CF12F2">
              <w:rPr>
                <w:noProof/>
                <w:webHidden/>
              </w:rPr>
            </w:r>
            <w:r w:rsidR="00CF12F2">
              <w:rPr>
                <w:noProof/>
                <w:webHidden/>
              </w:rPr>
              <w:fldChar w:fldCharType="separate"/>
            </w:r>
            <w:r w:rsidR="00CF12F2">
              <w:rPr>
                <w:noProof/>
                <w:webHidden/>
              </w:rPr>
              <w:t>17</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67" w:history="1">
            <w:r w:rsidR="00CF12F2" w:rsidRPr="004D439F">
              <w:rPr>
                <w:rStyle w:val="Hyperlink"/>
                <w:noProof/>
              </w:rPr>
              <w:t>VI.</w:t>
            </w:r>
            <w:r w:rsidR="00CF12F2">
              <w:rPr>
                <w:rFonts w:asciiTheme="minorHAnsi" w:eastAsiaTheme="minorEastAsia" w:hAnsiTheme="minorHAnsi" w:cstheme="minorBidi"/>
                <w:noProof/>
                <w:szCs w:val="22"/>
                <w:lang w:val="en-US"/>
              </w:rPr>
              <w:tab/>
            </w:r>
            <w:r w:rsidR="00CF12F2" w:rsidRPr="004D439F">
              <w:rPr>
                <w:rStyle w:val="Hyperlink"/>
                <w:noProof/>
              </w:rPr>
              <w:t>Workplan</w:t>
            </w:r>
            <w:r w:rsidR="00CF12F2">
              <w:rPr>
                <w:noProof/>
                <w:webHidden/>
              </w:rPr>
              <w:tab/>
            </w:r>
            <w:r w:rsidR="00CF12F2">
              <w:rPr>
                <w:noProof/>
                <w:webHidden/>
              </w:rPr>
              <w:fldChar w:fldCharType="begin"/>
            </w:r>
            <w:r w:rsidR="00CF12F2">
              <w:rPr>
                <w:noProof/>
                <w:webHidden/>
              </w:rPr>
              <w:instrText xml:space="preserve"> PAGEREF _Toc457732167 \h </w:instrText>
            </w:r>
            <w:r w:rsidR="00CF12F2">
              <w:rPr>
                <w:noProof/>
                <w:webHidden/>
              </w:rPr>
            </w:r>
            <w:r w:rsidR="00CF12F2">
              <w:rPr>
                <w:noProof/>
                <w:webHidden/>
              </w:rPr>
              <w:fldChar w:fldCharType="separate"/>
            </w:r>
            <w:r w:rsidR="00CF12F2">
              <w:rPr>
                <w:noProof/>
                <w:webHidden/>
              </w:rPr>
              <w:t>21</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68" w:history="1">
            <w:r w:rsidR="00CF12F2" w:rsidRPr="004D439F">
              <w:rPr>
                <w:rStyle w:val="Hyperlink"/>
                <w:noProof/>
              </w:rPr>
              <w:t>VII.</w:t>
            </w:r>
            <w:r w:rsidR="00CF12F2">
              <w:rPr>
                <w:rFonts w:asciiTheme="minorHAnsi" w:eastAsiaTheme="minorEastAsia" w:hAnsiTheme="minorHAnsi" w:cstheme="minorBidi"/>
                <w:noProof/>
                <w:szCs w:val="22"/>
                <w:lang w:val="en-US"/>
              </w:rPr>
              <w:tab/>
            </w:r>
            <w:r w:rsidR="00CF12F2" w:rsidRPr="004D439F">
              <w:rPr>
                <w:rStyle w:val="Hyperlink"/>
                <w:noProof/>
              </w:rPr>
              <w:t>Management Arrangements</w:t>
            </w:r>
            <w:r w:rsidR="00CF12F2">
              <w:rPr>
                <w:noProof/>
                <w:webHidden/>
              </w:rPr>
              <w:tab/>
            </w:r>
            <w:r w:rsidR="00CF12F2">
              <w:rPr>
                <w:noProof/>
                <w:webHidden/>
              </w:rPr>
              <w:fldChar w:fldCharType="begin"/>
            </w:r>
            <w:r w:rsidR="00CF12F2">
              <w:rPr>
                <w:noProof/>
                <w:webHidden/>
              </w:rPr>
              <w:instrText xml:space="preserve"> PAGEREF _Toc457732168 \h </w:instrText>
            </w:r>
            <w:r w:rsidR="00CF12F2">
              <w:rPr>
                <w:noProof/>
                <w:webHidden/>
              </w:rPr>
            </w:r>
            <w:r w:rsidR="00CF12F2">
              <w:rPr>
                <w:noProof/>
                <w:webHidden/>
              </w:rPr>
              <w:fldChar w:fldCharType="separate"/>
            </w:r>
            <w:r w:rsidR="00CF12F2">
              <w:rPr>
                <w:noProof/>
                <w:webHidden/>
              </w:rPr>
              <w:t>23</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69" w:history="1">
            <w:r w:rsidR="00CF12F2" w:rsidRPr="004D439F">
              <w:rPr>
                <w:rStyle w:val="Hyperlink"/>
                <w:noProof/>
              </w:rPr>
              <w:t>VIII.</w:t>
            </w:r>
            <w:r w:rsidR="00CF12F2">
              <w:rPr>
                <w:rFonts w:asciiTheme="minorHAnsi" w:eastAsiaTheme="minorEastAsia" w:hAnsiTheme="minorHAnsi" w:cstheme="minorBidi"/>
                <w:noProof/>
                <w:szCs w:val="22"/>
                <w:lang w:val="en-US"/>
              </w:rPr>
              <w:tab/>
            </w:r>
            <w:r w:rsidR="00CF12F2" w:rsidRPr="004D439F">
              <w:rPr>
                <w:rStyle w:val="Hyperlink"/>
                <w:noProof/>
              </w:rPr>
              <w:t>Monitoring Framework and Evaluation</w:t>
            </w:r>
            <w:r w:rsidR="00CF12F2">
              <w:rPr>
                <w:noProof/>
                <w:webHidden/>
              </w:rPr>
              <w:tab/>
            </w:r>
            <w:r w:rsidR="00CF12F2">
              <w:rPr>
                <w:noProof/>
                <w:webHidden/>
              </w:rPr>
              <w:fldChar w:fldCharType="begin"/>
            </w:r>
            <w:r w:rsidR="00CF12F2">
              <w:rPr>
                <w:noProof/>
                <w:webHidden/>
              </w:rPr>
              <w:instrText xml:space="preserve"> PAGEREF _Toc457732169 \h </w:instrText>
            </w:r>
            <w:r w:rsidR="00CF12F2">
              <w:rPr>
                <w:noProof/>
                <w:webHidden/>
              </w:rPr>
            </w:r>
            <w:r w:rsidR="00CF12F2">
              <w:rPr>
                <w:noProof/>
                <w:webHidden/>
              </w:rPr>
              <w:fldChar w:fldCharType="separate"/>
            </w:r>
            <w:r w:rsidR="00CF12F2">
              <w:rPr>
                <w:noProof/>
                <w:webHidden/>
              </w:rPr>
              <w:t>25</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70" w:history="1">
            <w:r w:rsidR="00CF12F2" w:rsidRPr="004D439F">
              <w:rPr>
                <w:rStyle w:val="Hyperlink"/>
                <w:noProof/>
              </w:rPr>
              <w:t>IX.</w:t>
            </w:r>
            <w:r w:rsidR="00CF12F2">
              <w:rPr>
                <w:rFonts w:asciiTheme="minorHAnsi" w:eastAsiaTheme="minorEastAsia" w:hAnsiTheme="minorHAnsi" w:cstheme="minorBidi"/>
                <w:noProof/>
                <w:szCs w:val="22"/>
                <w:lang w:val="en-US"/>
              </w:rPr>
              <w:tab/>
            </w:r>
            <w:r w:rsidR="00CF12F2" w:rsidRPr="004D439F">
              <w:rPr>
                <w:rStyle w:val="Hyperlink"/>
                <w:noProof/>
              </w:rPr>
              <w:t>Legal Context</w:t>
            </w:r>
            <w:r w:rsidR="00CF12F2">
              <w:rPr>
                <w:noProof/>
                <w:webHidden/>
              </w:rPr>
              <w:tab/>
            </w:r>
            <w:r w:rsidR="00CF12F2">
              <w:rPr>
                <w:noProof/>
                <w:webHidden/>
              </w:rPr>
              <w:fldChar w:fldCharType="begin"/>
            </w:r>
            <w:r w:rsidR="00CF12F2">
              <w:rPr>
                <w:noProof/>
                <w:webHidden/>
              </w:rPr>
              <w:instrText xml:space="preserve"> PAGEREF _Toc457732170 \h </w:instrText>
            </w:r>
            <w:r w:rsidR="00CF12F2">
              <w:rPr>
                <w:noProof/>
                <w:webHidden/>
              </w:rPr>
            </w:r>
            <w:r w:rsidR="00CF12F2">
              <w:rPr>
                <w:noProof/>
                <w:webHidden/>
              </w:rPr>
              <w:fldChar w:fldCharType="separate"/>
            </w:r>
            <w:r w:rsidR="00CF12F2">
              <w:rPr>
                <w:noProof/>
                <w:webHidden/>
              </w:rPr>
              <w:t>28</w:t>
            </w:r>
            <w:r w:rsidR="00CF12F2">
              <w:rPr>
                <w:noProof/>
                <w:webHidden/>
              </w:rPr>
              <w:fldChar w:fldCharType="end"/>
            </w:r>
          </w:hyperlink>
        </w:p>
        <w:p w:rsidR="00CF12F2" w:rsidRDefault="00AD17FD">
          <w:pPr>
            <w:pStyle w:val="TOC1"/>
            <w:rPr>
              <w:rFonts w:asciiTheme="minorHAnsi" w:eastAsiaTheme="minorEastAsia" w:hAnsiTheme="minorHAnsi" w:cstheme="minorBidi"/>
              <w:noProof/>
              <w:szCs w:val="22"/>
              <w:lang w:val="en-US"/>
            </w:rPr>
          </w:pPr>
          <w:hyperlink w:anchor="_Toc457732171" w:history="1">
            <w:r w:rsidR="00CF12F2" w:rsidRPr="004D439F">
              <w:rPr>
                <w:rStyle w:val="Hyperlink"/>
                <w:noProof/>
              </w:rPr>
              <w:t>X.</w:t>
            </w:r>
            <w:r w:rsidR="00CF12F2">
              <w:rPr>
                <w:rFonts w:asciiTheme="minorHAnsi" w:eastAsiaTheme="minorEastAsia" w:hAnsiTheme="minorHAnsi" w:cstheme="minorBidi"/>
                <w:noProof/>
                <w:szCs w:val="22"/>
                <w:lang w:val="en-US"/>
              </w:rPr>
              <w:tab/>
            </w:r>
            <w:r w:rsidR="00CF12F2" w:rsidRPr="004D439F">
              <w:rPr>
                <w:rStyle w:val="Hyperlink"/>
                <w:noProof/>
              </w:rPr>
              <w:t>Annexes</w:t>
            </w:r>
            <w:r w:rsidR="00CF12F2">
              <w:rPr>
                <w:noProof/>
                <w:webHidden/>
              </w:rPr>
              <w:tab/>
            </w:r>
            <w:r w:rsidR="00CF12F2">
              <w:rPr>
                <w:noProof/>
                <w:webHidden/>
              </w:rPr>
              <w:fldChar w:fldCharType="begin"/>
            </w:r>
            <w:r w:rsidR="00CF12F2">
              <w:rPr>
                <w:noProof/>
                <w:webHidden/>
              </w:rPr>
              <w:instrText xml:space="preserve"> PAGEREF _Toc457732171 \h </w:instrText>
            </w:r>
            <w:r w:rsidR="00CF12F2">
              <w:rPr>
                <w:noProof/>
                <w:webHidden/>
              </w:rPr>
            </w:r>
            <w:r w:rsidR="00CF12F2">
              <w:rPr>
                <w:noProof/>
                <w:webHidden/>
              </w:rPr>
              <w:fldChar w:fldCharType="separate"/>
            </w:r>
            <w:r w:rsidR="00CF12F2">
              <w:rPr>
                <w:noProof/>
                <w:webHidden/>
              </w:rPr>
              <w:t>29</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72" w:history="1">
            <w:r w:rsidR="00CF12F2" w:rsidRPr="004D439F">
              <w:rPr>
                <w:rStyle w:val="Hyperlink"/>
                <w:rFonts w:eastAsia="MS Gothic"/>
                <w:noProof/>
              </w:rPr>
              <w:t>Annex 1: Risk log</w:t>
            </w:r>
            <w:r w:rsidR="00CF12F2">
              <w:rPr>
                <w:noProof/>
                <w:webHidden/>
              </w:rPr>
              <w:tab/>
            </w:r>
            <w:r w:rsidR="00CF12F2">
              <w:rPr>
                <w:noProof/>
                <w:webHidden/>
              </w:rPr>
              <w:fldChar w:fldCharType="begin"/>
            </w:r>
            <w:r w:rsidR="00CF12F2">
              <w:rPr>
                <w:noProof/>
                <w:webHidden/>
              </w:rPr>
              <w:instrText xml:space="preserve"> PAGEREF _Toc457732172 \h </w:instrText>
            </w:r>
            <w:r w:rsidR="00CF12F2">
              <w:rPr>
                <w:noProof/>
                <w:webHidden/>
              </w:rPr>
            </w:r>
            <w:r w:rsidR="00CF12F2">
              <w:rPr>
                <w:noProof/>
                <w:webHidden/>
              </w:rPr>
              <w:fldChar w:fldCharType="separate"/>
            </w:r>
            <w:r w:rsidR="00CF12F2">
              <w:rPr>
                <w:noProof/>
                <w:webHidden/>
              </w:rPr>
              <w:t>30</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73" w:history="1">
            <w:r w:rsidR="00CF12F2" w:rsidRPr="004D439F">
              <w:rPr>
                <w:rStyle w:val="Hyperlink"/>
                <w:rFonts w:eastAsia="MS Gothic"/>
                <w:noProof/>
              </w:rPr>
              <w:t>Annex 2.  Social and Environmental Screening Template</w:t>
            </w:r>
            <w:r w:rsidR="00CF12F2">
              <w:rPr>
                <w:noProof/>
                <w:webHidden/>
              </w:rPr>
              <w:tab/>
            </w:r>
            <w:r w:rsidR="00CF12F2">
              <w:rPr>
                <w:noProof/>
                <w:webHidden/>
              </w:rPr>
              <w:fldChar w:fldCharType="begin"/>
            </w:r>
            <w:r w:rsidR="00CF12F2">
              <w:rPr>
                <w:noProof/>
                <w:webHidden/>
              </w:rPr>
              <w:instrText xml:space="preserve"> PAGEREF _Toc457732173 \h </w:instrText>
            </w:r>
            <w:r w:rsidR="00CF12F2">
              <w:rPr>
                <w:noProof/>
                <w:webHidden/>
              </w:rPr>
            </w:r>
            <w:r w:rsidR="00CF12F2">
              <w:rPr>
                <w:noProof/>
                <w:webHidden/>
              </w:rPr>
              <w:fldChar w:fldCharType="separate"/>
            </w:r>
            <w:r w:rsidR="00CF12F2">
              <w:rPr>
                <w:noProof/>
                <w:webHidden/>
              </w:rPr>
              <w:t>31</w:t>
            </w:r>
            <w:r w:rsidR="00CF12F2">
              <w:rPr>
                <w:noProof/>
                <w:webHidden/>
              </w:rPr>
              <w:fldChar w:fldCharType="end"/>
            </w:r>
          </w:hyperlink>
        </w:p>
        <w:p w:rsidR="00CF12F2" w:rsidRDefault="00AD17FD">
          <w:pPr>
            <w:pStyle w:val="TOC3"/>
            <w:tabs>
              <w:tab w:val="right" w:leader="dot" w:pos="9350"/>
            </w:tabs>
            <w:rPr>
              <w:rFonts w:asciiTheme="minorHAnsi" w:eastAsiaTheme="minorEastAsia" w:hAnsiTheme="minorHAnsi" w:cstheme="minorBidi"/>
              <w:noProof/>
              <w:szCs w:val="22"/>
              <w:lang w:val="en-US"/>
            </w:rPr>
          </w:pPr>
          <w:hyperlink w:anchor="_Toc457732174" w:history="1">
            <w:r w:rsidR="00CF12F2" w:rsidRPr="004D439F">
              <w:rPr>
                <w:rStyle w:val="Hyperlink"/>
                <w:rFonts w:eastAsia="MS Gothic"/>
                <w:noProof/>
                <w:lang w:eastAsia="ja-JP"/>
              </w:rPr>
              <w:t>SESP Attachment 1. Social and Environmental Risk Screening Checklist</w:t>
            </w:r>
            <w:r w:rsidR="00CF12F2">
              <w:rPr>
                <w:noProof/>
                <w:webHidden/>
              </w:rPr>
              <w:tab/>
            </w:r>
            <w:r w:rsidR="00CF12F2">
              <w:rPr>
                <w:noProof/>
                <w:webHidden/>
              </w:rPr>
              <w:fldChar w:fldCharType="begin"/>
            </w:r>
            <w:r w:rsidR="00CF12F2">
              <w:rPr>
                <w:noProof/>
                <w:webHidden/>
              </w:rPr>
              <w:instrText xml:space="preserve"> PAGEREF _Toc457732174 \h </w:instrText>
            </w:r>
            <w:r w:rsidR="00CF12F2">
              <w:rPr>
                <w:noProof/>
                <w:webHidden/>
              </w:rPr>
            </w:r>
            <w:r w:rsidR="00CF12F2">
              <w:rPr>
                <w:noProof/>
                <w:webHidden/>
              </w:rPr>
              <w:fldChar w:fldCharType="separate"/>
            </w:r>
            <w:r w:rsidR="00CF12F2">
              <w:rPr>
                <w:noProof/>
                <w:webHidden/>
              </w:rPr>
              <w:t>34</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75" w:history="1">
            <w:r w:rsidR="00CF12F2" w:rsidRPr="004D439F">
              <w:rPr>
                <w:rStyle w:val="Hyperlink"/>
                <w:rFonts w:eastAsia="MS Gothic"/>
                <w:noProof/>
              </w:rPr>
              <w:t>Annex 3.  Terms of References</w:t>
            </w:r>
            <w:r w:rsidR="00CF12F2">
              <w:rPr>
                <w:noProof/>
                <w:webHidden/>
              </w:rPr>
              <w:tab/>
            </w:r>
            <w:r w:rsidR="00CF12F2">
              <w:rPr>
                <w:noProof/>
                <w:webHidden/>
              </w:rPr>
              <w:fldChar w:fldCharType="begin"/>
            </w:r>
            <w:r w:rsidR="00CF12F2">
              <w:rPr>
                <w:noProof/>
                <w:webHidden/>
              </w:rPr>
              <w:instrText xml:space="preserve"> PAGEREF _Toc457732175 \h </w:instrText>
            </w:r>
            <w:r w:rsidR="00CF12F2">
              <w:rPr>
                <w:noProof/>
                <w:webHidden/>
              </w:rPr>
            </w:r>
            <w:r w:rsidR="00CF12F2">
              <w:rPr>
                <w:noProof/>
                <w:webHidden/>
              </w:rPr>
              <w:fldChar w:fldCharType="separate"/>
            </w:r>
            <w:r w:rsidR="00CF12F2">
              <w:rPr>
                <w:noProof/>
                <w:webHidden/>
              </w:rPr>
              <w:t>38</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76" w:history="1">
            <w:r w:rsidR="00CF12F2" w:rsidRPr="004D439F">
              <w:rPr>
                <w:rStyle w:val="Hyperlink"/>
                <w:rFonts w:eastAsia="MS Gothic"/>
                <w:noProof/>
              </w:rPr>
              <w:t>Annex 4: STANDARD LETTER OF AGREEMENT BETWEEN UNDP AND THE GOVERNMENT FOR THE PROVISION OF SUPPORT SERVICES</w:t>
            </w:r>
            <w:r w:rsidR="00CF12F2">
              <w:rPr>
                <w:noProof/>
                <w:webHidden/>
              </w:rPr>
              <w:tab/>
            </w:r>
            <w:r w:rsidR="00CF12F2">
              <w:rPr>
                <w:noProof/>
                <w:webHidden/>
              </w:rPr>
              <w:fldChar w:fldCharType="begin"/>
            </w:r>
            <w:r w:rsidR="00CF12F2">
              <w:rPr>
                <w:noProof/>
                <w:webHidden/>
              </w:rPr>
              <w:instrText xml:space="preserve"> PAGEREF _Toc457732176 \h </w:instrText>
            </w:r>
            <w:r w:rsidR="00CF12F2">
              <w:rPr>
                <w:noProof/>
                <w:webHidden/>
              </w:rPr>
            </w:r>
            <w:r w:rsidR="00CF12F2">
              <w:rPr>
                <w:noProof/>
                <w:webHidden/>
              </w:rPr>
              <w:fldChar w:fldCharType="separate"/>
            </w:r>
            <w:r w:rsidR="00CF12F2">
              <w:rPr>
                <w:noProof/>
                <w:webHidden/>
              </w:rPr>
              <w:t>43</w:t>
            </w:r>
            <w:r w:rsidR="00CF12F2">
              <w:rPr>
                <w:noProof/>
                <w:webHidden/>
              </w:rPr>
              <w:fldChar w:fldCharType="end"/>
            </w:r>
          </w:hyperlink>
        </w:p>
        <w:p w:rsidR="00CF12F2" w:rsidRDefault="00AD17FD">
          <w:pPr>
            <w:pStyle w:val="TOC3"/>
            <w:tabs>
              <w:tab w:val="right" w:leader="dot" w:pos="9350"/>
            </w:tabs>
            <w:rPr>
              <w:rFonts w:asciiTheme="minorHAnsi" w:eastAsiaTheme="minorEastAsia" w:hAnsiTheme="minorHAnsi" w:cstheme="minorBidi"/>
              <w:noProof/>
              <w:szCs w:val="22"/>
              <w:lang w:val="en-US"/>
            </w:rPr>
          </w:pPr>
          <w:hyperlink w:anchor="_Toc457732177" w:history="1">
            <w:r w:rsidR="00CF12F2" w:rsidRPr="004D439F">
              <w:rPr>
                <w:rStyle w:val="Hyperlink"/>
                <w:rFonts w:cs="Arial"/>
                <w:bCs/>
                <w:noProof/>
                <w:kern w:val="32"/>
              </w:rPr>
              <w:t>DESCRIPTION OF UNDP COUNTRY OFFICE SUPPORT SERVICES</w:t>
            </w:r>
            <w:r w:rsidR="00CF12F2">
              <w:rPr>
                <w:noProof/>
                <w:webHidden/>
              </w:rPr>
              <w:tab/>
            </w:r>
            <w:r w:rsidR="00CF12F2">
              <w:rPr>
                <w:noProof/>
                <w:webHidden/>
              </w:rPr>
              <w:fldChar w:fldCharType="begin"/>
            </w:r>
            <w:r w:rsidR="00CF12F2">
              <w:rPr>
                <w:noProof/>
                <w:webHidden/>
              </w:rPr>
              <w:instrText xml:space="preserve"> PAGEREF _Toc457732177 \h </w:instrText>
            </w:r>
            <w:r w:rsidR="00CF12F2">
              <w:rPr>
                <w:noProof/>
                <w:webHidden/>
              </w:rPr>
            </w:r>
            <w:r w:rsidR="00CF12F2">
              <w:rPr>
                <w:noProof/>
                <w:webHidden/>
              </w:rPr>
              <w:fldChar w:fldCharType="separate"/>
            </w:r>
            <w:r w:rsidR="00CF12F2">
              <w:rPr>
                <w:noProof/>
                <w:webHidden/>
              </w:rPr>
              <w:t>45</w:t>
            </w:r>
            <w:r w:rsidR="00CF12F2">
              <w:rPr>
                <w:noProof/>
                <w:webHidden/>
              </w:rPr>
              <w:fldChar w:fldCharType="end"/>
            </w:r>
          </w:hyperlink>
        </w:p>
        <w:p w:rsidR="00CF12F2" w:rsidRDefault="00AD17FD">
          <w:pPr>
            <w:pStyle w:val="TOC2"/>
            <w:tabs>
              <w:tab w:val="right" w:leader="dot" w:pos="9350"/>
            </w:tabs>
            <w:rPr>
              <w:rFonts w:asciiTheme="minorHAnsi" w:eastAsiaTheme="minorEastAsia" w:hAnsiTheme="minorHAnsi" w:cstheme="minorBidi"/>
              <w:noProof/>
              <w:szCs w:val="22"/>
              <w:lang w:val="en-US"/>
            </w:rPr>
          </w:pPr>
          <w:hyperlink w:anchor="_Toc457732178" w:history="1">
            <w:r w:rsidR="00CF12F2" w:rsidRPr="004D439F">
              <w:rPr>
                <w:rStyle w:val="Hyperlink"/>
                <w:rFonts w:eastAsia="MS Gothic"/>
                <w:noProof/>
              </w:rPr>
              <w:t>Annex 5: FINAL REPORT OF NAMIBIA NATIONAL COMMUNICATION’S / BIENNIAL UPDATE REPORT’S PROJECT</w:t>
            </w:r>
            <w:r w:rsidR="00CF12F2">
              <w:rPr>
                <w:noProof/>
                <w:webHidden/>
              </w:rPr>
              <w:tab/>
            </w:r>
            <w:r w:rsidR="00CF12F2">
              <w:rPr>
                <w:noProof/>
                <w:webHidden/>
              </w:rPr>
              <w:fldChar w:fldCharType="begin"/>
            </w:r>
            <w:r w:rsidR="00CF12F2">
              <w:rPr>
                <w:noProof/>
                <w:webHidden/>
              </w:rPr>
              <w:instrText xml:space="preserve"> PAGEREF _Toc457732178 \h </w:instrText>
            </w:r>
            <w:r w:rsidR="00CF12F2">
              <w:rPr>
                <w:noProof/>
                <w:webHidden/>
              </w:rPr>
            </w:r>
            <w:r w:rsidR="00CF12F2">
              <w:rPr>
                <w:noProof/>
                <w:webHidden/>
              </w:rPr>
              <w:fldChar w:fldCharType="separate"/>
            </w:r>
            <w:r w:rsidR="00CF12F2">
              <w:rPr>
                <w:noProof/>
                <w:webHidden/>
              </w:rPr>
              <w:t>46</w:t>
            </w:r>
            <w:r w:rsidR="00CF12F2">
              <w:rPr>
                <w:noProof/>
                <w:webHidden/>
              </w:rPr>
              <w:fldChar w:fldCharType="end"/>
            </w:r>
          </w:hyperlink>
        </w:p>
        <w:p w:rsidR="006148E2" w:rsidRDefault="00EB0335">
          <w:r>
            <w:rPr>
              <w:b/>
              <w:bCs/>
              <w:noProof/>
            </w:rPr>
            <w:fldChar w:fldCharType="end"/>
          </w:r>
        </w:p>
      </w:sdtContent>
    </w:sdt>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6148E2" w:rsidRDefault="006148E2" w:rsidP="00E61BB0">
      <w:pPr>
        <w:jc w:val="left"/>
        <w:rPr>
          <w:rFonts w:cs="Arial"/>
          <w:b/>
          <w:sz w:val="20"/>
          <w:szCs w:val="20"/>
        </w:rPr>
      </w:pPr>
    </w:p>
    <w:p w:rsidR="00F34C27" w:rsidRDefault="00F34C27" w:rsidP="00E61BB0">
      <w:pPr>
        <w:jc w:val="left"/>
        <w:rPr>
          <w:rFonts w:cs="Arial"/>
          <w:b/>
          <w:sz w:val="20"/>
          <w:szCs w:val="20"/>
        </w:rPr>
      </w:pPr>
    </w:p>
    <w:p w:rsidR="00F34C27" w:rsidRDefault="00F34C27" w:rsidP="00F34C27">
      <w:pPr>
        <w:pStyle w:val="Heading1"/>
      </w:pPr>
      <w:bookmarkStart w:id="1" w:name="_Toc457732156"/>
      <w:r>
        <w:t>List of Acronyms</w:t>
      </w:r>
      <w:bookmarkEnd w:id="1"/>
      <w:r>
        <w:t xml:space="preserve"> </w:t>
      </w:r>
    </w:p>
    <w:p w:rsidR="00F34C27" w:rsidRDefault="00F34C27" w:rsidP="00F34C27">
      <w:pPr>
        <w:rPr>
          <w:rFonts w:cs="Arial"/>
          <w:sz w:val="20"/>
          <w:szCs w:val="20"/>
        </w:rPr>
      </w:pPr>
      <w:r w:rsidRPr="0048763F">
        <w:rPr>
          <w:rFonts w:cs="Arial"/>
          <w:sz w:val="20"/>
          <w:szCs w:val="20"/>
        </w:rPr>
        <w:t xml:space="preserve">AFOLU             </w:t>
      </w:r>
      <w:r>
        <w:rPr>
          <w:rFonts w:cs="Arial"/>
          <w:sz w:val="20"/>
          <w:szCs w:val="20"/>
        </w:rPr>
        <w:tab/>
      </w:r>
      <w:r w:rsidRPr="0048763F">
        <w:rPr>
          <w:rFonts w:cs="Arial"/>
          <w:sz w:val="20"/>
          <w:szCs w:val="20"/>
        </w:rPr>
        <w:t xml:space="preserve">Agriculture, Forestry and other Land use </w:t>
      </w:r>
    </w:p>
    <w:p w:rsidR="00F34C27" w:rsidRDefault="00F34C27" w:rsidP="00F34C27">
      <w:pPr>
        <w:rPr>
          <w:rFonts w:cs="Arial"/>
          <w:sz w:val="20"/>
          <w:szCs w:val="20"/>
        </w:rPr>
      </w:pPr>
      <w:r>
        <w:rPr>
          <w:rFonts w:cs="Arial"/>
          <w:sz w:val="20"/>
          <w:szCs w:val="20"/>
        </w:rPr>
        <w:t>BURs</w:t>
      </w:r>
      <w:r>
        <w:rPr>
          <w:rFonts w:cs="Arial"/>
          <w:sz w:val="20"/>
          <w:szCs w:val="20"/>
        </w:rPr>
        <w:tab/>
      </w:r>
      <w:r>
        <w:rPr>
          <w:rFonts w:cs="Arial"/>
          <w:sz w:val="20"/>
          <w:szCs w:val="20"/>
        </w:rPr>
        <w:tab/>
        <w:t>Biennial Update Report</w:t>
      </w:r>
    </w:p>
    <w:p w:rsidR="006148E2" w:rsidRPr="0048763F" w:rsidRDefault="006148E2" w:rsidP="00F34C27">
      <w:pPr>
        <w:rPr>
          <w:rFonts w:cs="Arial"/>
          <w:sz w:val="20"/>
          <w:szCs w:val="20"/>
        </w:rPr>
      </w:pPr>
      <w:r>
        <w:rPr>
          <w:rFonts w:cs="Arial"/>
          <w:sz w:val="20"/>
          <w:szCs w:val="20"/>
        </w:rPr>
        <w:t>BUR2</w:t>
      </w:r>
      <w:r>
        <w:rPr>
          <w:rFonts w:cs="Arial"/>
          <w:sz w:val="20"/>
          <w:szCs w:val="20"/>
        </w:rPr>
        <w:tab/>
      </w:r>
      <w:r>
        <w:rPr>
          <w:rFonts w:cs="Arial"/>
          <w:sz w:val="20"/>
          <w:szCs w:val="20"/>
        </w:rPr>
        <w:tab/>
        <w:t>Second Biennial Update Report</w:t>
      </w:r>
    </w:p>
    <w:p w:rsidR="00F34C27" w:rsidRPr="0048763F" w:rsidRDefault="00F34C27" w:rsidP="00F34C27">
      <w:pPr>
        <w:rPr>
          <w:rFonts w:cs="Arial"/>
          <w:sz w:val="20"/>
          <w:szCs w:val="20"/>
          <w:lang w:val="en-ZA"/>
        </w:rPr>
      </w:pPr>
      <w:r w:rsidRPr="0048763F">
        <w:rPr>
          <w:rFonts w:cs="Arial"/>
          <w:sz w:val="20"/>
          <w:szCs w:val="20"/>
          <w:lang w:val="en-ZA"/>
        </w:rPr>
        <w:t>CDM</w:t>
      </w:r>
      <w:r w:rsidRPr="0048763F">
        <w:rPr>
          <w:rFonts w:cs="Arial"/>
          <w:sz w:val="20"/>
          <w:szCs w:val="20"/>
          <w:lang w:val="en-ZA"/>
        </w:rPr>
        <w:tab/>
      </w:r>
      <w:r w:rsidRPr="0048763F">
        <w:rPr>
          <w:rFonts w:cs="Arial"/>
          <w:sz w:val="20"/>
          <w:szCs w:val="20"/>
          <w:lang w:val="en-ZA"/>
        </w:rPr>
        <w:tab/>
        <w:t>Clean Development Mechanism</w:t>
      </w:r>
    </w:p>
    <w:p w:rsidR="00F34C27" w:rsidRPr="0048763F" w:rsidRDefault="00F34C27" w:rsidP="00F34C27">
      <w:pPr>
        <w:rPr>
          <w:rFonts w:cs="Arial"/>
          <w:sz w:val="20"/>
          <w:szCs w:val="20"/>
          <w:lang w:val="en-ZA"/>
        </w:rPr>
      </w:pPr>
      <w:r w:rsidRPr="0048763F">
        <w:rPr>
          <w:rFonts w:cs="Arial"/>
          <w:sz w:val="20"/>
          <w:szCs w:val="20"/>
          <w:lang w:val="en-ZA"/>
        </w:rPr>
        <w:t>COP</w:t>
      </w:r>
      <w:r w:rsidRPr="0048763F">
        <w:rPr>
          <w:rFonts w:cs="Arial"/>
          <w:sz w:val="20"/>
          <w:szCs w:val="20"/>
          <w:lang w:val="en-ZA"/>
        </w:rPr>
        <w:tab/>
      </w:r>
      <w:r w:rsidRPr="0048763F">
        <w:rPr>
          <w:rFonts w:cs="Arial"/>
          <w:sz w:val="20"/>
          <w:szCs w:val="20"/>
          <w:lang w:val="en-ZA"/>
        </w:rPr>
        <w:tab/>
        <w:t xml:space="preserve">Conference of Parties </w:t>
      </w:r>
    </w:p>
    <w:p w:rsidR="00F34C27" w:rsidRPr="0048763F" w:rsidRDefault="00F34C27" w:rsidP="00F34C27">
      <w:pPr>
        <w:rPr>
          <w:rFonts w:cs="Arial"/>
          <w:sz w:val="20"/>
          <w:szCs w:val="20"/>
          <w:lang w:val="en-ZA"/>
        </w:rPr>
      </w:pPr>
      <w:r w:rsidRPr="0048763F">
        <w:rPr>
          <w:rFonts w:cs="Arial"/>
          <w:sz w:val="20"/>
          <w:szCs w:val="20"/>
          <w:lang w:val="en-ZA"/>
        </w:rPr>
        <w:t>CO</w:t>
      </w:r>
      <w:r w:rsidRPr="0048763F">
        <w:rPr>
          <w:rFonts w:cs="Arial"/>
          <w:sz w:val="20"/>
          <w:szCs w:val="20"/>
          <w:lang w:val="en-ZA"/>
        </w:rPr>
        <w:tab/>
      </w:r>
      <w:r w:rsidRPr="0048763F">
        <w:rPr>
          <w:rFonts w:cs="Arial"/>
          <w:sz w:val="20"/>
          <w:szCs w:val="20"/>
          <w:lang w:val="en-ZA"/>
        </w:rPr>
        <w:tab/>
        <w:t>Country Office</w:t>
      </w:r>
    </w:p>
    <w:p w:rsidR="00F34C27" w:rsidRPr="0048763F" w:rsidRDefault="00F34C27" w:rsidP="00F34C27">
      <w:pPr>
        <w:rPr>
          <w:rFonts w:cs="Arial"/>
          <w:sz w:val="20"/>
          <w:szCs w:val="20"/>
          <w:lang w:val="en-ZA"/>
        </w:rPr>
      </w:pPr>
      <w:r w:rsidRPr="0048763F">
        <w:rPr>
          <w:rFonts w:cs="Arial"/>
          <w:sz w:val="20"/>
          <w:szCs w:val="20"/>
          <w:lang w:val="en-ZA"/>
        </w:rPr>
        <w:t>CPD</w:t>
      </w:r>
      <w:r w:rsidRPr="0048763F">
        <w:rPr>
          <w:rFonts w:cs="Arial"/>
          <w:sz w:val="20"/>
          <w:szCs w:val="20"/>
          <w:lang w:val="en-ZA"/>
        </w:rPr>
        <w:tab/>
      </w:r>
      <w:r w:rsidRPr="0048763F">
        <w:rPr>
          <w:rFonts w:cs="Arial"/>
          <w:sz w:val="20"/>
          <w:szCs w:val="20"/>
          <w:lang w:val="en-ZA"/>
        </w:rPr>
        <w:tab/>
        <w:t>Country Programme Document</w:t>
      </w:r>
    </w:p>
    <w:p w:rsidR="00F34C27" w:rsidRDefault="00F34C27" w:rsidP="00F34C27">
      <w:pPr>
        <w:rPr>
          <w:rFonts w:cs="Arial"/>
          <w:sz w:val="20"/>
          <w:szCs w:val="20"/>
          <w:lang w:val="en-ZA"/>
        </w:rPr>
      </w:pPr>
      <w:r w:rsidRPr="0048763F">
        <w:rPr>
          <w:rFonts w:cs="Arial"/>
          <w:sz w:val="20"/>
          <w:szCs w:val="20"/>
          <w:lang w:val="en-ZA"/>
        </w:rPr>
        <w:t xml:space="preserve">DEA </w:t>
      </w:r>
      <w:r w:rsidRPr="0048763F">
        <w:rPr>
          <w:rFonts w:cs="Arial"/>
          <w:sz w:val="20"/>
          <w:szCs w:val="20"/>
          <w:lang w:val="en-ZA"/>
        </w:rPr>
        <w:tab/>
      </w:r>
      <w:r w:rsidRPr="0048763F">
        <w:rPr>
          <w:rFonts w:cs="Arial"/>
          <w:sz w:val="20"/>
          <w:szCs w:val="20"/>
          <w:lang w:val="en-ZA"/>
        </w:rPr>
        <w:tab/>
        <w:t>Department of Environmental Affairs</w:t>
      </w:r>
    </w:p>
    <w:p w:rsidR="00F34C27" w:rsidRPr="0048763F" w:rsidRDefault="00F34C27" w:rsidP="00F34C27">
      <w:pPr>
        <w:rPr>
          <w:rFonts w:cs="Arial"/>
          <w:sz w:val="20"/>
          <w:szCs w:val="20"/>
          <w:lang w:val="en-ZA"/>
        </w:rPr>
      </w:pPr>
      <w:r>
        <w:rPr>
          <w:rFonts w:cs="Arial"/>
          <w:sz w:val="20"/>
          <w:szCs w:val="20"/>
          <w:lang w:val="en-ZA"/>
        </w:rPr>
        <w:t>DMEA</w:t>
      </w:r>
      <w:r>
        <w:rPr>
          <w:rFonts w:cs="Arial"/>
          <w:sz w:val="20"/>
          <w:szCs w:val="20"/>
          <w:lang w:val="en-ZA"/>
        </w:rPr>
        <w:tab/>
      </w:r>
      <w:r>
        <w:rPr>
          <w:rFonts w:cs="Arial"/>
          <w:sz w:val="20"/>
          <w:szCs w:val="20"/>
          <w:lang w:val="en-ZA"/>
        </w:rPr>
        <w:tab/>
        <w:t>Division Multi-lateral Environmental Agreements</w:t>
      </w:r>
    </w:p>
    <w:p w:rsidR="00F34C27" w:rsidRPr="0048763F" w:rsidRDefault="00F34C27" w:rsidP="00F34C27">
      <w:pPr>
        <w:rPr>
          <w:rFonts w:cs="Arial"/>
          <w:sz w:val="20"/>
          <w:szCs w:val="20"/>
          <w:lang w:val="en-ZA"/>
        </w:rPr>
      </w:pPr>
      <w:r w:rsidRPr="0048763F">
        <w:rPr>
          <w:rFonts w:cs="Arial"/>
          <w:sz w:val="20"/>
          <w:szCs w:val="20"/>
          <w:lang w:val="en-ZA"/>
        </w:rPr>
        <w:t>DOF</w:t>
      </w:r>
      <w:r w:rsidRPr="0048763F">
        <w:rPr>
          <w:rFonts w:cs="Arial"/>
          <w:sz w:val="20"/>
          <w:szCs w:val="20"/>
          <w:lang w:val="en-ZA"/>
        </w:rPr>
        <w:tab/>
      </w:r>
      <w:r w:rsidRPr="0048763F">
        <w:rPr>
          <w:rFonts w:cs="Arial"/>
          <w:sz w:val="20"/>
          <w:szCs w:val="20"/>
          <w:lang w:val="en-ZA"/>
        </w:rPr>
        <w:tab/>
        <w:t>Directorate of Forestry</w:t>
      </w:r>
    </w:p>
    <w:p w:rsidR="00F34C27" w:rsidRPr="0048763F" w:rsidRDefault="00F34C27" w:rsidP="00F34C27">
      <w:pPr>
        <w:rPr>
          <w:rFonts w:cs="Arial"/>
          <w:sz w:val="20"/>
          <w:szCs w:val="20"/>
          <w:lang w:val="en-ZA"/>
        </w:rPr>
      </w:pPr>
      <w:r w:rsidRPr="0048763F">
        <w:rPr>
          <w:rFonts w:cs="Arial"/>
          <w:sz w:val="20"/>
          <w:szCs w:val="20"/>
          <w:lang w:val="en-ZA"/>
        </w:rPr>
        <w:t xml:space="preserve">DRFN </w:t>
      </w:r>
      <w:r w:rsidRPr="0048763F">
        <w:rPr>
          <w:rFonts w:cs="Arial"/>
          <w:sz w:val="20"/>
          <w:szCs w:val="20"/>
          <w:lang w:val="en-ZA"/>
        </w:rPr>
        <w:tab/>
      </w:r>
      <w:r w:rsidRPr="0048763F">
        <w:rPr>
          <w:rFonts w:cs="Arial"/>
          <w:sz w:val="20"/>
          <w:szCs w:val="20"/>
          <w:lang w:val="en-ZA"/>
        </w:rPr>
        <w:tab/>
        <w:t>Desert Research Foundation of Namibia</w:t>
      </w:r>
    </w:p>
    <w:p w:rsidR="00F34C27" w:rsidRPr="0048763F" w:rsidRDefault="00F34C27" w:rsidP="00F34C27">
      <w:pPr>
        <w:ind w:right="4"/>
        <w:rPr>
          <w:rFonts w:cs="Arial"/>
          <w:i/>
          <w:sz w:val="20"/>
          <w:szCs w:val="20"/>
        </w:rPr>
      </w:pPr>
      <w:r w:rsidRPr="0048763F">
        <w:rPr>
          <w:rFonts w:cs="Arial"/>
          <w:sz w:val="20"/>
          <w:szCs w:val="20"/>
        </w:rPr>
        <w:t xml:space="preserve">ETPA   </w:t>
      </w:r>
      <w:r w:rsidRPr="0048763F">
        <w:rPr>
          <w:rFonts w:cs="Arial"/>
          <w:i/>
          <w:sz w:val="20"/>
          <w:szCs w:val="20"/>
        </w:rPr>
        <w:t xml:space="preserve">           </w:t>
      </w:r>
      <w:r>
        <w:rPr>
          <w:rFonts w:cs="Arial"/>
          <w:i/>
          <w:sz w:val="20"/>
          <w:szCs w:val="20"/>
        </w:rPr>
        <w:t xml:space="preserve"> </w:t>
      </w:r>
      <w:r>
        <w:rPr>
          <w:rFonts w:cs="Arial"/>
          <w:i/>
          <w:sz w:val="20"/>
          <w:szCs w:val="20"/>
        </w:rPr>
        <w:tab/>
      </w:r>
      <w:r w:rsidRPr="0048763F">
        <w:rPr>
          <w:rFonts w:cs="Arial"/>
          <w:sz w:val="20"/>
          <w:szCs w:val="20"/>
        </w:rPr>
        <w:t>Education, Training and Public awareness</w:t>
      </w:r>
      <w:r w:rsidRPr="0048763F">
        <w:rPr>
          <w:rFonts w:cs="Arial"/>
          <w:i/>
          <w:sz w:val="20"/>
          <w:szCs w:val="20"/>
        </w:rPr>
        <w:t xml:space="preserve"> </w:t>
      </w:r>
    </w:p>
    <w:p w:rsidR="00F34C27" w:rsidRPr="0048763F" w:rsidRDefault="00F34C27" w:rsidP="00F34C27">
      <w:pPr>
        <w:ind w:right="4"/>
        <w:rPr>
          <w:rFonts w:cs="Arial"/>
          <w:sz w:val="20"/>
          <w:szCs w:val="20"/>
          <w:lang w:val="en-ZA"/>
        </w:rPr>
      </w:pPr>
      <w:r>
        <w:rPr>
          <w:rFonts w:cs="Arial"/>
          <w:sz w:val="20"/>
          <w:szCs w:val="20"/>
          <w:lang w:val="en-ZA"/>
        </w:rPr>
        <w:t>FBUR</w:t>
      </w:r>
      <w:r>
        <w:rPr>
          <w:rFonts w:cs="Arial"/>
          <w:sz w:val="20"/>
          <w:szCs w:val="20"/>
          <w:lang w:val="en-ZA"/>
        </w:rPr>
        <w:tab/>
      </w:r>
      <w:r>
        <w:rPr>
          <w:rFonts w:cs="Arial"/>
          <w:sz w:val="20"/>
          <w:szCs w:val="20"/>
          <w:lang w:val="en-ZA"/>
        </w:rPr>
        <w:tab/>
        <w:t>First Biennial Update Report</w:t>
      </w:r>
    </w:p>
    <w:p w:rsidR="00F34C27" w:rsidRPr="0048763F" w:rsidRDefault="00F34C27" w:rsidP="00F34C27">
      <w:pPr>
        <w:rPr>
          <w:rFonts w:cs="Arial"/>
          <w:sz w:val="20"/>
          <w:szCs w:val="20"/>
          <w:lang w:val="en-ZA"/>
        </w:rPr>
      </w:pPr>
      <w:r w:rsidRPr="0048763F">
        <w:rPr>
          <w:rFonts w:cs="Arial"/>
          <w:sz w:val="20"/>
          <w:szCs w:val="20"/>
          <w:lang w:val="en-ZA"/>
        </w:rPr>
        <w:t>GDP</w:t>
      </w:r>
      <w:r w:rsidRPr="0048763F">
        <w:rPr>
          <w:rFonts w:cs="Arial"/>
          <w:sz w:val="20"/>
          <w:szCs w:val="20"/>
          <w:lang w:val="en-ZA"/>
        </w:rPr>
        <w:tab/>
      </w:r>
      <w:r w:rsidRPr="0048763F">
        <w:rPr>
          <w:rFonts w:cs="Arial"/>
          <w:sz w:val="20"/>
          <w:szCs w:val="20"/>
          <w:lang w:val="en-ZA"/>
        </w:rPr>
        <w:tab/>
        <w:t>Gross Domestic Product</w:t>
      </w:r>
    </w:p>
    <w:p w:rsidR="00F34C27" w:rsidRPr="0048763F" w:rsidRDefault="00F34C27" w:rsidP="00F34C27">
      <w:pPr>
        <w:rPr>
          <w:rFonts w:cs="Arial"/>
          <w:sz w:val="20"/>
          <w:szCs w:val="20"/>
          <w:lang w:val="en-ZA"/>
        </w:rPr>
      </w:pPr>
      <w:r w:rsidRPr="0048763F">
        <w:rPr>
          <w:rFonts w:cs="Arial"/>
          <w:sz w:val="20"/>
          <w:szCs w:val="20"/>
          <w:lang w:val="en-ZA"/>
        </w:rPr>
        <w:t>GEF</w:t>
      </w:r>
      <w:r w:rsidRPr="0048763F">
        <w:rPr>
          <w:rFonts w:cs="Arial"/>
          <w:sz w:val="20"/>
          <w:szCs w:val="20"/>
          <w:lang w:val="en-ZA"/>
        </w:rPr>
        <w:tab/>
      </w:r>
      <w:r w:rsidRPr="0048763F">
        <w:rPr>
          <w:rFonts w:cs="Arial"/>
          <w:sz w:val="20"/>
          <w:szCs w:val="20"/>
          <w:lang w:val="en-ZA"/>
        </w:rPr>
        <w:tab/>
        <w:t xml:space="preserve">Global Environment Facility </w:t>
      </w:r>
    </w:p>
    <w:p w:rsidR="00F34C27" w:rsidRDefault="00F34C27" w:rsidP="00F34C27">
      <w:pPr>
        <w:rPr>
          <w:rFonts w:cs="Arial"/>
          <w:sz w:val="20"/>
          <w:szCs w:val="20"/>
          <w:lang w:val="en-ZA"/>
        </w:rPr>
      </w:pPr>
      <w:r w:rsidRPr="0048763F">
        <w:rPr>
          <w:rFonts w:cs="Arial"/>
          <w:sz w:val="20"/>
          <w:szCs w:val="20"/>
          <w:lang w:val="en-ZA"/>
        </w:rPr>
        <w:t>GHG</w:t>
      </w:r>
      <w:r w:rsidRPr="0048763F">
        <w:rPr>
          <w:rFonts w:cs="Arial"/>
          <w:sz w:val="20"/>
          <w:szCs w:val="20"/>
          <w:lang w:val="en-ZA"/>
        </w:rPr>
        <w:tab/>
      </w:r>
      <w:r w:rsidRPr="0048763F">
        <w:rPr>
          <w:rFonts w:cs="Arial"/>
          <w:sz w:val="20"/>
          <w:szCs w:val="20"/>
          <w:lang w:val="en-ZA"/>
        </w:rPr>
        <w:tab/>
        <w:t>Greenhouse Gas</w:t>
      </w:r>
    </w:p>
    <w:p w:rsidR="00F34C27" w:rsidRPr="0048763F" w:rsidRDefault="00F34C27" w:rsidP="00F34C27">
      <w:pPr>
        <w:rPr>
          <w:rFonts w:cs="Arial"/>
          <w:sz w:val="20"/>
          <w:szCs w:val="20"/>
          <w:lang w:val="en-ZA"/>
        </w:rPr>
      </w:pPr>
      <w:r>
        <w:rPr>
          <w:rFonts w:cs="Arial"/>
          <w:sz w:val="20"/>
          <w:szCs w:val="20"/>
        </w:rPr>
        <w:t>GPG</w:t>
      </w:r>
      <w:r>
        <w:rPr>
          <w:rFonts w:cs="Arial"/>
          <w:sz w:val="20"/>
          <w:szCs w:val="20"/>
        </w:rPr>
        <w:tab/>
      </w:r>
      <w:r>
        <w:rPr>
          <w:rFonts w:cs="Arial"/>
          <w:sz w:val="20"/>
          <w:szCs w:val="20"/>
        </w:rPr>
        <w:tab/>
        <w:t>Good Practice Guidelines</w:t>
      </w:r>
    </w:p>
    <w:p w:rsidR="00F34C27" w:rsidRPr="0048763F" w:rsidRDefault="00F34C27" w:rsidP="00F34C27">
      <w:pPr>
        <w:rPr>
          <w:rFonts w:cs="Arial"/>
          <w:sz w:val="20"/>
          <w:szCs w:val="20"/>
          <w:lang w:val="en-ZA"/>
        </w:rPr>
      </w:pPr>
      <w:r w:rsidRPr="0048763F">
        <w:rPr>
          <w:rFonts w:cs="Arial"/>
          <w:sz w:val="20"/>
          <w:szCs w:val="20"/>
          <w:lang w:val="en-ZA"/>
        </w:rPr>
        <w:t>GRN</w:t>
      </w:r>
      <w:r w:rsidRPr="0048763F">
        <w:rPr>
          <w:rFonts w:cs="Arial"/>
          <w:sz w:val="20"/>
          <w:szCs w:val="20"/>
          <w:lang w:val="en-ZA"/>
        </w:rPr>
        <w:tab/>
      </w:r>
      <w:r w:rsidRPr="0048763F">
        <w:rPr>
          <w:rFonts w:cs="Arial"/>
          <w:sz w:val="20"/>
          <w:szCs w:val="20"/>
          <w:lang w:val="en-ZA"/>
        </w:rPr>
        <w:tab/>
        <w:t>Government of the Republic of Namibia</w:t>
      </w:r>
    </w:p>
    <w:p w:rsidR="00F34C27" w:rsidRPr="0048763F" w:rsidRDefault="00F34C27" w:rsidP="00F34C27">
      <w:pPr>
        <w:rPr>
          <w:rFonts w:cs="Arial"/>
          <w:sz w:val="20"/>
          <w:szCs w:val="20"/>
          <w:lang w:val="en-ZA"/>
        </w:rPr>
      </w:pPr>
      <w:r w:rsidRPr="0048763F">
        <w:rPr>
          <w:rFonts w:cs="Arial"/>
          <w:sz w:val="20"/>
          <w:szCs w:val="20"/>
          <w:lang w:val="en-ZA"/>
        </w:rPr>
        <w:t>KCA</w:t>
      </w:r>
      <w:r w:rsidRPr="0048763F">
        <w:rPr>
          <w:rFonts w:cs="Arial"/>
          <w:sz w:val="20"/>
          <w:szCs w:val="20"/>
          <w:lang w:val="en-ZA"/>
        </w:rPr>
        <w:tab/>
      </w:r>
      <w:r w:rsidRPr="0048763F">
        <w:rPr>
          <w:rFonts w:cs="Arial"/>
          <w:sz w:val="20"/>
          <w:szCs w:val="20"/>
          <w:lang w:val="en-ZA"/>
        </w:rPr>
        <w:tab/>
        <w:t>Key Category Analysis</w:t>
      </w:r>
    </w:p>
    <w:p w:rsidR="00F34C27" w:rsidRPr="0048763F" w:rsidRDefault="00F34C27" w:rsidP="00F34C27">
      <w:pPr>
        <w:rPr>
          <w:rFonts w:cs="Arial"/>
          <w:sz w:val="20"/>
          <w:szCs w:val="20"/>
          <w:lang w:val="en-ZA"/>
        </w:rPr>
      </w:pPr>
      <w:r w:rsidRPr="0048763F">
        <w:rPr>
          <w:rFonts w:cs="Arial"/>
          <w:sz w:val="20"/>
          <w:szCs w:val="20"/>
          <w:lang w:val="en-ZA"/>
        </w:rPr>
        <w:t>INC</w:t>
      </w:r>
      <w:r w:rsidRPr="0048763F">
        <w:rPr>
          <w:rFonts w:cs="Arial"/>
          <w:sz w:val="20"/>
          <w:szCs w:val="20"/>
          <w:lang w:val="en-ZA"/>
        </w:rPr>
        <w:tab/>
      </w:r>
      <w:r w:rsidRPr="0048763F">
        <w:rPr>
          <w:rFonts w:cs="Arial"/>
          <w:sz w:val="20"/>
          <w:szCs w:val="20"/>
          <w:lang w:val="en-ZA"/>
        </w:rPr>
        <w:tab/>
        <w:t>Initial National Communication</w:t>
      </w:r>
    </w:p>
    <w:p w:rsidR="00F34C27" w:rsidRDefault="00F34C27" w:rsidP="00F34C27">
      <w:pPr>
        <w:rPr>
          <w:rFonts w:cs="Arial"/>
          <w:sz w:val="20"/>
          <w:szCs w:val="20"/>
          <w:lang w:val="en-ZA"/>
        </w:rPr>
      </w:pPr>
      <w:r>
        <w:rPr>
          <w:rFonts w:cs="Arial"/>
          <w:sz w:val="20"/>
          <w:szCs w:val="20"/>
          <w:lang w:val="en-ZA"/>
        </w:rPr>
        <w:t xml:space="preserve">IP                   </w:t>
      </w:r>
      <w:r w:rsidRPr="0048763F">
        <w:rPr>
          <w:rFonts w:cs="Arial"/>
          <w:sz w:val="20"/>
          <w:szCs w:val="20"/>
          <w:lang w:val="en-ZA"/>
        </w:rPr>
        <w:t xml:space="preserve"> </w:t>
      </w:r>
      <w:r>
        <w:rPr>
          <w:rFonts w:cs="Arial"/>
          <w:sz w:val="20"/>
          <w:szCs w:val="20"/>
          <w:lang w:val="en-ZA"/>
        </w:rPr>
        <w:tab/>
      </w:r>
      <w:r w:rsidRPr="0048763F">
        <w:rPr>
          <w:rFonts w:cs="Arial"/>
          <w:sz w:val="20"/>
          <w:szCs w:val="20"/>
          <w:lang w:val="en-ZA"/>
        </w:rPr>
        <w:t>Industrial Processes</w:t>
      </w:r>
    </w:p>
    <w:p w:rsidR="00F34C27" w:rsidRPr="0048763F" w:rsidRDefault="00F34C27" w:rsidP="00F34C27">
      <w:pPr>
        <w:rPr>
          <w:rFonts w:cs="Arial"/>
          <w:sz w:val="20"/>
          <w:szCs w:val="20"/>
          <w:lang w:val="en-ZA"/>
        </w:rPr>
      </w:pPr>
      <w:r>
        <w:rPr>
          <w:rFonts w:cs="Arial"/>
          <w:sz w:val="20"/>
          <w:szCs w:val="20"/>
          <w:lang w:val="en-ZA"/>
        </w:rPr>
        <w:t>IPCC</w:t>
      </w:r>
      <w:r>
        <w:rPr>
          <w:rFonts w:cs="Arial"/>
          <w:sz w:val="20"/>
          <w:szCs w:val="20"/>
          <w:lang w:val="en-ZA"/>
        </w:rPr>
        <w:tab/>
      </w:r>
      <w:r>
        <w:rPr>
          <w:rFonts w:cs="Arial"/>
          <w:sz w:val="20"/>
          <w:szCs w:val="20"/>
          <w:lang w:val="en-ZA"/>
        </w:rPr>
        <w:tab/>
        <w:t>Inter-governmental Panel on Climate Change</w:t>
      </w:r>
    </w:p>
    <w:p w:rsidR="00F34C27" w:rsidRPr="0048763F" w:rsidRDefault="00F34C27" w:rsidP="00F34C27">
      <w:pPr>
        <w:rPr>
          <w:rFonts w:cs="Arial"/>
          <w:sz w:val="20"/>
          <w:szCs w:val="20"/>
          <w:lang w:val="en-ZA"/>
        </w:rPr>
      </w:pPr>
      <w:r w:rsidRPr="0048763F">
        <w:rPr>
          <w:rFonts w:cs="Arial"/>
          <w:sz w:val="20"/>
          <w:szCs w:val="20"/>
          <w:lang w:val="en-ZA"/>
        </w:rPr>
        <w:t>LPG</w:t>
      </w:r>
      <w:r w:rsidRPr="0048763F">
        <w:rPr>
          <w:rFonts w:cs="Arial"/>
          <w:sz w:val="20"/>
          <w:szCs w:val="20"/>
          <w:lang w:val="en-ZA"/>
        </w:rPr>
        <w:tab/>
      </w:r>
      <w:r w:rsidRPr="0048763F">
        <w:rPr>
          <w:rFonts w:cs="Arial"/>
          <w:sz w:val="20"/>
          <w:szCs w:val="20"/>
          <w:lang w:val="en-ZA"/>
        </w:rPr>
        <w:tab/>
        <w:t xml:space="preserve">Liquefied Petroleum Gas </w:t>
      </w:r>
    </w:p>
    <w:p w:rsidR="00F34C27" w:rsidRPr="0048763F" w:rsidRDefault="00F34C27" w:rsidP="00F34C27">
      <w:pPr>
        <w:rPr>
          <w:rFonts w:cs="Arial"/>
          <w:sz w:val="20"/>
          <w:szCs w:val="20"/>
          <w:lang w:val="en-ZA"/>
        </w:rPr>
      </w:pPr>
      <w:r w:rsidRPr="0048763F">
        <w:rPr>
          <w:rFonts w:cs="Arial"/>
          <w:sz w:val="20"/>
          <w:szCs w:val="20"/>
          <w:lang w:val="en-ZA"/>
        </w:rPr>
        <w:t>LULUCF</w:t>
      </w:r>
      <w:r w:rsidRPr="0048763F">
        <w:rPr>
          <w:rFonts w:cs="Arial"/>
          <w:sz w:val="20"/>
          <w:szCs w:val="20"/>
          <w:lang w:val="en-ZA"/>
        </w:rPr>
        <w:tab/>
        <w:t>Land Use and Land Use Change and Forestry</w:t>
      </w:r>
    </w:p>
    <w:p w:rsidR="00F34C27" w:rsidRPr="0048763F" w:rsidRDefault="00F34C27" w:rsidP="00F34C27">
      <w:pPr>
        <w:rPr>
          <w:rFonts w:cs="Arial"/>
          <w:sz w:val="20"/>
          <w:szCs w:val="20"/>
          <w:lang w:val="en-ZA"/>
        </w:rPr>
      </w:pPr>
      <w:r w:rsidRPr="0048763F">
        <w:rPr>
          <w:rFonts w:cs="Arial"/>
          <w:sz w:val="20"/>
          <w:szCs w:val="20"/>
          <w:lang w:val="en-ZA"/>
        </w:rPr>
        <w:t>MAWF</w:t>
      </w:r>
      <w:r w:rsidRPr="0048763F">
        <w:rPr>
          <w:rFonts w:cs="Arial"/>
          <w:sz w:val="20"/>
          <w:szCs w:val="20"/>
          <w:lang w:val="en-ZA"/>
        </w:rPr>
        <w:tab/>
      </w:r>
      <w:r w:rsidRPr="0048763F">
        <w:rPr>
          <w:rFonts w:cs="Arial"/>
          <w:sz w:val="20"/>
          <w:szCs w:val="20"/>
          <w:lang w:val="en-ZA"/>
        </w:rPr>
        <w:tab/>
        <w:t>Ministry of Agriculture, Water and Forestry</w:t>
      </w:r>
    </w:p>
    <w:p w:rsidR="00F34C27" w:rsidRPr="0048763F" w:rsidRDefault="00F34C27" w:rsidP="00F34C27">
      <w:pPr>
        <w:rPr>
          <w:rFonts w:cs="Arial"/>
          <w:sz w:val="20"/>
          <w:szCs w:val="20"/>
          <w:lang w:val="en-ZA"/>
        </w:rPr>
      </w:pPr>
      <w:r w:rsidRPr="0048763F">
        <w:rPr>
          <w:rFonts w:cs="Arial"/>
          <w:sz w:val="20"/>
          <w:szCs w:val="20"/>
          <w:lang w:val="en-ZA"/>
        </w:rPr>
        <w:t>MDGs</w:t>
      </w:r>
      <w:r w:rsidRPr="0048763F">
        <w:rPr>
          <w:rFonts w:cs="Arial"/>
          <w:sz w:val="20"/>
          <w:szCs w:val="20"/>
          <w:lang w:val="en-ZA"/>
        </w:rPr>
        <w:tab/>
      </w:r>
      <w:r w:rsidRPr="0048763F">
        <w:rPr>
          <w:rFonts w:cs="Arial"/>
          <w:sz w:val="20"/>
          <w:szCs w:val="20"/>
          <w:lang w:val="en-ZA"/>
        </w:rPr>
        <w:tab/>
        <w:t>Millennium Development Goals</w:t>
      </w:r>
    </w:p>
    <w:p w:rsidR="00F34C27" w:rsidRPr="0048763F" w:rsidRDefault="00F34C27" w:rsidP="00F34C27">
      <w:pPr>
        <w:rPr>
          <w:rFonts w:cs="Arial"/>
          <w:sz w:val="20"/>
          <w:szCs w:val="20"/>
          <w:lang w:val="en-ZA"/>
        </w:rPr>
      </w:pPr>
      <w:r w:rsidRPr="0048763F">
        <w:rPr>
          <w:rFonts w:cs="Arial"/>
          <w:sz w:val="20"/>
          <w:szCs w:val="20"/>
          <w:lang w:val="en-ZA"/>
        </w:rPr>
        <w:t>MET</w:t>
      </w:r>
      <w:r w:rsidRPr="0048763F">
        <w:rPr>
          <w:rFonts w:cs="Arial"/>
          <w:sz w:val="20"/>
          <w:szCs w:val="20"/>
          <w:lang w:val="en-ZA"/>
        </w:rPr>
        <w:tab/>
      </w:r>
      <w:r w:rsidRPr="0048763F">
        <w:rPr>
          <w:rFonts w:cs="Arial"/>
          <w:sz w:val="20"/>
          <w:szCs w:val="20"/>
          <w:lang w:val="en-ZA"/>
        </w:rPr>
        <w:tab/>
        <w:t>Ministry of Environment and Tourism</w:t>
      </w:r>
    </w:p>
    <w:p w:rsidR="00F34C27" w:rsidRPr="0048763F" w:rsidRDefault="00F34C27" w:rsidP="00F34C27">
      <w:pPr>
        <w:rPr>
          <w:rFonts w:cs="Arial"/>
          <w:sz w:val="20"/>
          <w:szCs w:val="20"/>
          <w:lang w:val="en-ZA"/>
        </w:rPr>
      </w:pPr>
      <w:r w:rsidRPr="0048763F">
        <w:rPr>
          <w:rFonts w:cs="Arial"/>
          <w:sz w:val="20"/>
          <w:szCs w:val="20"/>
          <w:lang w:val="en-ZA"/>
        </w:rPr>
        <w:t>MFMR</w:t>
      </w:r>
      <w:r w:rsidRPr="0048763F">
        <w:rPr>
          <w:rFonts w:cs="Arial"/>
          <w:sz w:val="20"/>
          <w:szCs w:val="20"/>
          <w:lang w:val="en-ZA"/>
        </w:rPr>
        <w:tab/>
      </w:r>
      <w:r w:rsidRPr="0048763F">
        <w:rPr>
          <w:rFonts w:cs="Arial"/>
          <w:sz w:val="20"/>
          <w:szCs w:val="20"/>
          <w:lang w:val="en-ZA"/>
        </w:rPr>
        <w:tab/>
        <w:t>Ministry of Fisheries and Marine Resources</w:t>
      </w:r>
    </w:p>
    <w:p w:rsidR="00F34C27" w:rsidRPr="0048763F" w:rsidRDefault="00F34C27" w:rsidP="00F34C27">
      <w:pPr>
        <w:rPr>
          <w:rFonts w:cs="Arial"/>
          <w:sz w:val="20"/>
          <w:szCs w:val="20"/>
          <w:lang w:val="en-ZA"/>
        </w:rPr>
      </w:pPr>
      <w:r w:rsidRPr="0048763F">
        <w:rPr>
          <w:rFonts w:cs="Arial"/>
          <w:sz w:val="20"/>
          <w:szCs w:val="20"/>
          <w:lang w:val="en-ZA"/>
        </w:rPr>
        <w:t>MME</w:t>
      </w:r>
      <w:r w:rsidRPr="0048763F">
        <w:rPr>
          <w:rFonts w:cs="Arial"/>
          <w:sz w:val="20"/>
          <w:szCs w:val="20"/>
          <w:lang w:val="en-ZA"/>
        </w:rPr>
        <w:tab/>
      </w:r>
      <w:r w:rsidRPr="0048763F">
        <w:rPr>
          <w:rFonts w:cs="Arial"/>
          <w:sz w:val="20"/>
          <w:szCs w:val="20"/>
          <w:lang w:val="en-ZA"/>
        </w:rPr>
        <w:tab/>
        <w:t>Ministry of Mines and Energy</w:t>
      </w:r>
    </w:p>
    <w:p w:rsidR="00F34C27" w:rsidRPr="0048763F" w:rsidRDefault="00F34C27" w:rsidP="00F34C27">
      <w:pPr>
        <w:rPr>
          <w:rFonts w:cs="Arial"/>
          <w:sz w:val="20"/>
          <w:szCs w:val="20"/>
          <w:lang w:val="en-ZA"/>
        </w:rPr>
      </w:pPr>
      <w:r w:rsidRPr="0048763F">
        <w:rPr>
          <w:rFonts w:cs="Arial"/>
          <w:sz w:val="20"/>
          <w:szCs w:val="20"/>
          <w:lang w:val="en-ZA"/>
        </w:rPr>
        <w:t>MIA</w:t>
      </w:r>
      <w:r w:rsidRPr="0048763F">
        <w:rPr>
          <w:rFonts w:cs="Arial"/>
          <w:sz w:val="20"/>
          <w:szCs w:val="20"/>
          <w:lang w:val="en-ZA"/>
        </w:rPr>
        <w:tab/>
      </w:r>
      <w:r w:rsidRPr="0048763F">
        <w:rPr>
          <w:rFonts w:cs="Arial"/>
          <w:sz w:val="20"/>
          <w:szCs w:val="20"/>
          <w:lang w:val="en-ZA"/>
        </w:rPr>
        <w:tab/>
        <w:t>Multilateral International Agreements</w:t>
      </w:r>
    </w:p>
    <w:p w:rsidR="00F34C27" w:rsidRDefault="00F34C27" w:rsidP="00F34C27">
      <w:pPr>
        <w:rPr>
          <w:rFonts w:cs="Arial"/>
          <w:sz w:val="20"/>
          <w:szCs w:val="20"/>
          <w:lang w:val="en-ZA"/>
        </w:rPr>
      </w:pPr>
      <w:r w:rsidRPr="0048763F">
        <w:rPr>
          <w:rFonts w:cs="Arial"/>
          <w:sz w:val="20"/>
          <w:szCs w:val="20"/>
          <w:lang w:val="en-ZA"/>
        </w:rPr>
        <w:t xml:space="preserve">MTI </w:t>
      </w:r>
      <w:r w:rsidRPr="0048763F">
        <w:rPr>
          <w:rFonts w:cs="Arial"/>
          <w:sz w:val="20"/>
          <w:szCs w:val="20"/>
          <w:lang w:val="en-ZA"/>
        </w:rPr>
        <w:tab/>
      </w:r>
      <w:r w:rsidRPr="0048763F">
        <w:rPr>
          <w:rFonts w:cs="Arial"/>
          <w:sz w:val="20"/>
          <w:szCs w:val="20"/>
          <w:lang w:val="en-ZA"/>
        </w:rPr>
        <w:tab/>
        <w:t>Ministry of Trade and Industry</w:t>
      </w:r>
    </w:p>
    <w:p w:rsidR="00F34C27" w:rsidRDefault="00F34C27" w:rsidP="00F34C27">
      <w:pPr>
        <w:rPr>
          <w:rFonts w:cs="Arial"/>
          <w:sz w:val="20"/>
          <w:szCs w:val="20"/>
          <w:lang w:val="en-ZA"/>
        </w:rPr>
      </w:pPr>
      <w:r>
        <w:rPr>
          <w:rFonts w:cs="Arial"/>
          <w:sz w:val="20"/>
          <w:szCs w:val="20"/>
          <w:lang w:val="en-ZA"/>
        </w:rPr>
        <w:t>MRV</w:t>
      </w:r>
      <w:r>
        <w:rPr>
          <w:rFonts w:cs="Arial"/>
          <w:sz w:val="20"/>
          <w:szCs w:val="20"/>
          <w:lang w:val="en-ZA"/>
        </w:rPr>
        <w:tab/>
      </w:r>
      <w:r>
        <w:rPr>
          <w:rFonts w:cs="Arial"/>
          <w:sz w:val="20"/>
          <w:szCs w:val="20"/>
          <w:lang w:val="en-ZA"/>
        </w:rPr>
        <w:tab/>
        <w:t>Measurement Reporting &amp; Verification</w:t>
      </w:r>
    </w:p>
    <w:p w:rsidR="00F34C27" w:rsidRPr="0048763F" w:rsidRDefault="00F34C27" w:rsidP="00F34C27">
      <w:pPr>
        <w:rPr>
          <w:rFonts w:cs="Arial"/>
          <w:sz w:val="20"/>
          <w:szCs w:val="20"/>
          <w:lang w:val="en-ZA"/>
        </w:rPr>
      </w:pPr>
      <w:r>
        <w:rPr>
          <w:rFonts w:cs="Arial"/>
          <w:sz w:val="20"/>
          <w:szCs w:val="20"/>
          <w:lang w:val="en-ZA"/>
        </w:rPr>
        <w:t>NAMA</w:t>
      </w:r>
      <w:r>
        <w:rPr>
          <w:rFonts w:cs="Arial"/>
          <w:sz w:val="20"/>
          <w:szCs w:val="20"/>
          <w:lang w:val="en-ZA"/>
        </w:rPr>
        <w:tab/>
      </w:r>
      <w:r>
        <w:rPr>
          <w:rFonts w:cs="Arial"/>
          <w:sz w:val="20"/>
          <w:szCs w:val="20"/>
          <w:lang w:val="en-ZA"/>
        </w:rPr>
        <w:tab/>
        <w:t>Nationally Appropriate Mitigation Actions</w:t>
      </w:r>
    </w:p>
    <w:p w:rsidR="00F34C27" w:rsidRDefault="00F34C27" w:rsidP="00F34C27">
      <w:pPr>
        <w:rPr>
          <w:rFonts w:cs="Arial"/>
          <w:sz w:val="20"/>
          <w:szCs w:val="20"/>
          <w:lang w:val="en-ZA"/>
        </w:rPr>
      </w:pPr>
      <w:r w:rsidRPr="0048763F">
        <w:rPr>
          <w:rFonts w:cs="Arial"/>
          <w:sz w:val="20"/>
          <w:szCs w:val="20"/>
          <w:lang w:val="en-ZA"/>
        </w:rPr>
        <w:t>NC</w:t>
      </w:r>
      <w:r w:rsidRPr="0048763F">
        <w:rPr>
          <w:rFonts w:cs="Arial"/>
          <w:sz w:val="20"/>
          <w:szCs w:val="20"/>
          <w:lang w:val="en-ZA"/>
        </w:rPr>
        <w:tab/>
      </w:r>
      <w:r w:rsidRPr="0048763F">
        <w:rPr>
          <w:rFonts w:cs="Arial"/>
          <w:sz w:val="20"/>
          <w:szCs w:val="20"/>
          <w:lang w:val="en-ZA"/>
        </w:rPr>
        <w:tab/>
        <w:t>National Communication</w:t>
      </w:r>
    </w:p>
    <w:p w:rsidR="006148E2" w:rsidRDefault="006148E2" w:rsidP="00F34C27">
      <w:pPr>
        <w:rPr>
          <w:rFonts w:cs="Arial"/>
          <w:sz w:val="20"/>
          <w:szCs w:val="20"/>
          <w:lang w:val="en-ZA"/>
        </w:rPr>
      </w:pPr>
      <w:r>
        <w:rPr>
          <w:rFonts w:cs="Arial"/>
          <w:sz w:val="20"/>
          <w:szCs w:val="20"/>
          <w:lang w:val="en-ZA"/>
        </w:rPr>
        <w:t>NC4</w:t>
      </w:r>
      <w:r>
        <w:rPr>
          <w:rFonts w:cs="Arial"/>
          <w:sz w:val="20"/>
          <w:szCs w:val="20"/>
          <w:lang w:val="en-ZA"/>
        </w:rPr>
        <w:tab/>
      </w:r>
      <w:r>
        <w:rPr>
          <w:rFonts w:cs="Arial"/>
          <w:sz w:val="20"/>
          <w:szCs w:val="20"/>
          <w:lang w:val="en-ZA"/>
        </w:rPr>
        <w:tab/>
        <w:t>Fourth National Communication</w:t>
      </w:r>
    </w:p>
    <w:p w:rsidR="00F34C27" w:rsidRPr="0048763F" w:rsidRDefault="00F34C27" w:rsidP="00F34C27">
      <w:pPr>
        <w:rPr>
          <w:rFonts w:cs="Arial"/>
          <w:sz w:val="20"/>
          <w:szCs w:val="20"/>
          <w:lang w:val="en-ZA"/>
        </w:rPr>
      </w:pPr>
      <w:r>
        <w:rPr>
          <w:iCs/>
          <w:noProof/>
          <w:sz w:val="20"/>
          <w:szCs w:val="20"/>
        </w:rPr>
        <w:t>NCCAP</w:t>
      </w:r>
      <w:r>
        <w:rPr>
          <w:iCs/>
          <w:noProof/>
          <w:sz w:val="20"/>
          <w:szCs w:val="20"/>
        </w:rPr>
        <w:tab/>
      </w:r>
      <w:r>
        <w:rPr>
          <w:iCs/>
          <w:noProof/>
          <w:sz w:val="20"/>
          <w:szCs w:val="20"/>
        </w:rPr>
        <w:tab/>
        <w:t>National Climate Change Strategy and Action Plan</w:t>
      </w:r>
    </w:p>
    <w:p w:rsidR="00F34C27" w:rsidRPr="0048763F" w:rsidRDefault="00F34C27" w:rsidP="00F34C27">
      <w:pPr>
        <w:rPr>
          <w:rFonts w:cs="Arial"/>
          <w:sz w:val="20"/>
          <w:szCs w:val="20"/>
          <w:lang w:val="en-ZA"/>
        </w:rPr>
      </w:pPr>
      <w:r w:rsidRPr="0048763F">
        <w:rPr>
          <w:rFonts w:cs="Arial"/>
          <w:sz w:val="20"/>
          <w:szCs w:val="20"/>
          <w:lang w:val="en-ZA"/>
        </w:rPr>
        <w:t>NCCC</w:t>
      </w:r>
      <w:r w:rsidRPr="0048763F">
        <w:rPr>
          <w:rFonts w:cs="Arial"/>
          <w:sz w:val="20"/>
          <w:szCs w:val="20"/>
          <w:lang w:val="en-ZA"/>
        </w:rPr>
        <w:tab/>
      </w:r>
      <w:r w:rsidRPr="0048763F">
        <w:rPr>
          <w:rFonts w:cs="Arial"/>
          <w:sz w:val="20"/>
          <w:szCs w:val="20"/>
          <w:lang w:val="en-ZA"/>
        </w:rPr>
        <w:tab/>
        <w:t>Namibia Climate Change Committee</w:t>
      </w:r>
    </w:p>
    <w:p w:rsidR="00F34C27" w:rsidRPr="0048763F" w:rsidRDefault="00F34C27" w:rsidP="00F34C27">
      <w:pPr>
        <w:rPr>
          <w:rFonts w:cs="Arial"/>
          <w:sz w:val="20"/>
          <w:szCs w:val="20"/>
          <w:lang w:val="en-ZA"/>
        </w:rPr>
      </w:pPr>
      <w:r w:rsidRPr="0048763F">
        <w:rPr>
          <w:rFonts w:cs="Arial"/>
          <w:sz w:val="20"/>
          <w:szCs w:val="20"/>
          <w:lang w:val="en-ZA"/>
        </w:rPr>
        <w:t>NGO</w:t>
      </w:r>
      <w:r w:rsidRPr="0048763F">
        <w:rPr>
          <w:rFonts w:cs="Arial"/>
          <w:sz w:val="20"/>
          <w:szCs w:val="20"/>
          <w:lang w:val="en-ZA"/>
        </w:rPr>
        <w:tab/>
      </w:r>
      <w:r w:rsidRPr="0048763F">
        <w:rPr>
          <w:rFonts w:cs="Arial"/>
          <w:sz w:val="20"/>
          <w:szCs w:val="20"/>
          <w:lang w:val="en-ZA"/>
        </w:rPr>
        <w:tab/>
        <w:t xml:space="preserve">Non-governmental Organisations </w:t>
      </w:r>
    </w:p>
    <w:p w:rsidR="00F34C27" w:rsidRPr="0048763F" w:rsidRDefault="00F34C27" w:rsidP="00F34C27">
      <w:pPr>
        <w:rPr>
          <w:rFonts w:cs="Arial"/>
          <w:sz w:val="20"/>
          <w:szCs w:val="20"/>
          <w:lang w:val="en-ZA"/>
        </w:rPr>
      </w:pPr>
      <w:r w:rsidRPr="0048763F">
        <w:rPr>
          <w:rFonts w:cs="Arial"/>
          <w:sz w:val="20"/>
          <w:szCs w:val="20"/>
          <w:lang w:val="en-ZA"/>
        </w:rPr>
        <w:t>NMS</w:t>
      </w:r>
      <w:r w:rsidRPr="0048763F">
        <w:rPr>
          <w:rFonts w:cs="Arial"/>
          <w:sz w:val="20"/>
          <w:szCs w:val="20"/>
          <w:lang w:val="en-ZA"/>
        </w:rPr>
        <w:tab/>
      </w:r>
      <w:r w:rsidRPr="0048763F">
        <w:rPr>
          <w:rFonts w:cs="Arial"/>
          <w:sz w:val="20"/>
          <w:szCs w:val="20"/>
          <w:lang w:val="en-ZA"/>
        </w:rPr>
        <w:tab/>
        <w:t>National Meteorological Services</w:t>
      </w:r>
    </w:p>
    <w:p w:rsidR="00F34C27" w:rsidRPr="0048763F" w:rsidRDefault="00F34C27" w:rsidP="00F34C27">
      <w:pPr>
        <w:rPr>
          <w:rFonts w:cs="Arial"/>
          <w:sz w:val="20"/>
          <w:szCs w:val="20"/>
          <w:lang w:val="en-ZA"/>
        </w:rPr>
      </w:pPr>
      <w:r w:rsidRPr="0048763F">
        <w:rPr>
          <w:rFonts w:cs="Arial"/>
          <w:sz w:val="20"/>
          <w:szCs w:val="20"/>
          <w:lang w:val="en-ZA"/>
        </w:rPr>
        <w:t>NPCC</w:t>
      </w:r>
      <w:r w:rsidRPr="0048763F">
        <w:rPr>
          <w:rFonts w:cs="Arial"/>
          <w:sz w:val="20"/>
          <w:szCs w:val="20"/>
          <w:lang w:val="en-ZA"/>
        </w:rPr>
        <w:tab/>
      </w:r>
      <w:r w:rsidRPr="0048763F">
        <w:rPr>
          <w:rFonts w:cs="Arial"/>
          <w:sz w:val="20"/>
          <w:szCs w:val="20"/>
          <w:lang w:val="en-ZA"/>
        </w:rPr>
        <w:tab/>
        <w:t xml:space="preserve">National Policy on Climate Change </w:t>
      </w:r>
    </w:p>
    <w:p w:rsidR="00F34C27" w:rsidRPr="0048763F" w:rsidRDefault="00F34C27" w:rsidP="00F34C27">
      <w:pPr>
        <w:rPr>
          <w:rFonts w:cs="Arial"/>
          <w:sz w:val="20"/>
          <w:szCs w:val="20"/>
          <w:lang w:val="en-ZA"/>
        </w:rPr>
      </w:pPr>
      <w:r w:rsidRPr="0048763F">
        <w:rPr>
          <w:rFonts w:cs="Arial"/>
          <w:sz w:val="20"/>
          <w:szCs w:val="20"/>
          <w:lang w:val="en-ZA"/>
        </w:rPr>
        <w:t>NPC</w:t>
      </w:r>
      <w:r w:rsidRPr="0048763F">
        <w:rPr>
          <w:rFonts w:cs="Arial"/>
          <w:sz w:val="20"/>
          <w:szCs w:val="20"/>
          <w:lang w:val="en-ZA"/>
        </w:rPr>
        <w:tab/>
      </w:r>
      <w:r w:rsidRPr="0048763F">
        <w:rPr>
          <w:rFonts w:cs="Arial"/>
          <w:sz w:val="20"/>
          <w:szCs w:val="20"/>
          <w:lang w:val="en-ZA"/>
        </w:rPr>
        <w:tab/>
        <w:t>National Planning Commission</w:t>
      </w:r>
    </w:p>
    <w:p w:rsidR="00F34C27" w:rsidRPr="0048763F" w:rsidRDefault="00F34C27" w:rsidP="00F34C27">
      <w:pPr>
        <w:rPr>
          <w:rFonts w:cs="Arial"/>
          <w:sz w:val="20"/>
          <w:szCs w:val="20"/>
          <w:lang w:val="en-ZA"/>
        </w:rPr>
      </w:pPr>
      <w:r w:rsidRPr="0048763F">
        <w:rPr>
          <w:rFonts w:cs="Arial"/>
          <w:sz w:val="20"/>
          <w:szCs w:val="20"/>
          <w:lang w:val="en-ZA"/>
        </w:rPr>
        <w:t xml:space="preserve">NSA </w:t>
      </w:r>
      <w:r w:rsidRPr="0048763F">
        <w:rPr>
          <w:rFonts w:cs="Arial"/>
          <w:sz w:val="20"/>
          <w:szCs w:val="20"/>
          <w:lang w:val="en-ZA"/>
        </w:rPr>
        <w:tab/>
      </w:r>
      <w:r w:rsidRPr="0048763F">
        <w:rPr>
          <w:rFonts w:cs="Arial"/>
          <w:sz w:val="20"/>
          <w:szCs w:val="20"/>
          <w:lang w:val="en-ZA"/>
        </w:rPr>
        <w:tab/>
        <w:t>Namibia Statistics Agency</w:t>
      </w:r>
    </w:p>
    <w:p w:rsidR="00F34C27" w:rsidRDefault="00F34C27" w:rsidP="00F34C27">
      <w:pPr>
        <w:rPr>
          <w:rFonts w:cs="Arial"/>
          <w:sz w:val="20"/>
          <w:szCs w:val="20"/>
          <w:lang w:val="en-ZA"/>
        </w:rPr>
      </w:pPr>
      <w:r w:rsidRPr="0048763F">
        <w:rPr>
          <w:rFonts w:cs="Arial"/>
          <w:sz w:val="20"/>
          <w:szCs w:val="20"/>
          <w:lang w:val="en-ZA"/>
        </w:rPr>
        <w:t>OPM</w:t>
      </w:r>
      <w:r w:rsidRPr="0048763F">
        <w:rPr>
          <w:rFonts w:cs="Arial"/>
          <w:sz w:val="20"/>
          <w:szCs w:val="20"/>
          <w:lang w:val="en-ZA"/>
        </w:rPr>
        <w:tab/>
      </w:r>
      <w:r w:rsidRPr="0048763F">
        <w:rPr>
          <w:rFonts w:cs="Arial"/>
          <w:sz w:val="20"/>
          <w:szCs w:val="20"/>
          <w:lang w:val="en-ZA"/>
        </w:rPr>
        <w:tab/>
        <w:t>Office of the Prime Minister</w:t>
      </w:r>
    </w:p>
    <w:p w:rsidR="00F34C27" w:rsidRDefault="00F34C27" w:rsidP="00F34C27">
      <w:pPr>
        <w:rPr>
          <w:rFonts w:cs="Arial"/>
          <w:sz w:val="20"/>
          <w:szCs w:val="20"/>
          <w:lang w:val="en-ZA"/>
        </w:rPr>
      </w:pPr>
      <w:r>
        <w:rPr>
          <w:rFonts w:cs="Arial"/>
          <w:sz w:val="20"/>
          <w:szCs w:val="20"/>
          <w:lang w:val="en-ZA"/>
        </w:rPr>
        <w:t>PA</w:t>
      </w:r>
      <w:r>
        <w:rPr>
          <w:rFonts w:cs="Arial"/>
          <w:sz w:val="20"/>
          <w:szCs w:val="20"/>
          <w:lang w:val="en-ZA"/>
        </w:rPr>
        <w:tab/>
      </w:r>
      <w:r>
        <w:rPr>
          <w:rFonts w:cs="Arial"/>
          <w:sz w:val="20"/>
          <w:szCs w:val="20"/>
          <w:lang w:val="en-ZA"/>
        </w:rPr>
        <w:tab/>
        <w:t>Protected Areas</w:t>
      </w:r>
    </w:p>
    <w:p w:rsidR="00F34C27" w:rsidRPr="0048763F" w:rsidRDefault="00F34C27" w:rsidP="00F34C27">
      <w:pPr>
        <w:rPr>
          <w:rFonts w:cs="Arial"/>
          <w:sz w:val="20"/>
          <w:szCs w:val="20"/>
          <w:lang w:val="en-ZA"/>
        </w:rPr>
      </w:pPr>
      <w:r>
        <w:rPr>
          <w:rFonts w:cs="Arial"/>
          <w:sz w:val="20"/>
          <w:szCs w:val="20"/>
          <w:lang w:val="en-ZA"/>
        </w:rPr>
        <w:t>PMU</w:t>
      </w:r>
      <w:r>
        <w:rPr>
          <w:rFonts w:cs="Arial"/>
          <w:sz w:val="20"/>
          <w:szCs w:val="20"/>
          <w:lang w:val="en-ZA"/>
        </w:rPr>
        <w:tab/>
      </w:r>
      <w:r>
        <w:rPr>
          <w:rFonts w:cs="Arial"/>
          <w:sz w:val="20"/>
          <w:szCs w:val="20"/>
          <w:lang w:val="en-ZA"/>
        </w:rPr>
        <w:tab/>
        <w:t>Project Management Unit</w:t>
      </w:r>
    </w:p>
    <w:p w:rsidR="00F34C27" w:rsidRPr="0048763F" w:rsidRDefault="00F34C27" w:rsidP="00F34C27">
      <w:pPr>
        <w:rPr>
          <w:rFonts w:cs="Arial"/>
          <w:sz w:val="20"/>
          <w:szCs w:val="20"/>
          <w:lang w:val="en-ZA"/>
        </w:rPr>
      </w:pPr>
      <w:r w:rsidRPr="0048763F">
        <w:rPr>
          <w:rFonts w:cs="Arial"/>
          <w:sz w:val="20"/>
          <w:szCs w:val="20"/>
          <w:lang w:val="en-ZA"/>
        </w:rPr>
        <w:t>PON</w:t>
      </w:r>
      <w:r w:rsidRPr="0048763F">
        <w:rPr>
          <w:rFonts w:cs="Arial"/>
          <w:sz w:val="20"/>
          <w:szCs w:val="20"/>
          <w:lang w:val="en-ZA"/>
        </w:rPr>
        <w:tab/>
      </w:r>
      <w:r w:rsidRPr="0048763F">
        <w:rPr>
          <w:rFonts w:cs="Arial"/>
          <w:sz w:val="20"/>
          <w:szCs w:val="20"/>
          <w:lang w:val="en-ZA"/>
        </w:rPr>
        <w:tab/>
        <w:t xml:space="preserve">Polytechnic of Namibia </w:t>
      </w:r>
    </w:p>
    <w:p w:rsidR="00F34C27" w:rsidRPr="0048763F" w:rsidRDefault="00F34C27" w:rsidP="00F34C27">
      <w:pPr>
        <w:rPr>
          <w:rFonts w:cs="Arial"/>
          <w:sz w:val="20"/>
          <w:szCs w:val="20"/>
          <w:lang w:val="en-ZA"/>
        </w:rPr>
      </w:pPr>
      <w:r w:rsidRPr="0048763F">
        <w:rPr>
          <w:rFonts w:cs="Arial"/>
          <w:sz w:val="20"/>
          <w:szCs w:val="20"/>
          <w:lang w:val="en-ZA"/>
        </w:rPr>
        <w:t>SA</w:t>
      </w:r>
      <w:r w:rsidRPr="0048763F">
        <w:rPr>
          <w:rFonts w:cs="Arial"/>
          <w:sz w:val="20"/>
          <w:szCs w:val="20"/>
          <w:lang w:val="en-ZA"/>
        </w:rPr>
        <w:tab/>
      </w:r>
      <w:r w:rsidRPr="0048763F">
        <w:rPr>
          <w:rFonts w:cs="Arial"/>
          <w:sz w:val="20"/>
          <w:szCs w:val="20"/>
          <w:lang w:val="en-ZA"/>
        </w:rPr>
        <w:tab/>
        <w:t>Self</w:t>
      </w:r>
      <w:r>
        <w:rPr>
          <w:rFonts w:cs="Arial"/>
          <w:sz w:val="20"/>
          <w:szCs w:val="20"/>
          <w:lang w:val="en-ZA"/>
        </w:rPr>
        <w:t>-</w:t>
      </w:r>
      <w:r w:rsidRPr="0048763F">
        <w:rPr>
          <w:rFonts w:cs="Arial"/>
          <w:sz w:val="20"/>
          <w:szCs w:val="20"/>
          <w:lang w:val="en-ZA"/>
        </w:rPr>
        <w:t>Assessment</w:t>
      </w:r>
    </w:p>
    <w:p w:rsidR="00F34C27" w:rsidRPr="0048763F" w:rsidRDefault="00F34C27" w:rsidP="00F34C27">
      <w:pPr>
        <w:rPr>
          <w:rFonts w:cs="Arial"/>
          <w:sz w:val="20"/>
          <w:szCs w:val="20"/>
          <w:lang w:val="en-ZA"/>
        </w:rPr>
      </w:pPr>
      <w:r w:rsidRPr="0048763F">
        <w:rPr>
          <w:rFonts w:cs="Arial"/>
          <w:sz w:val="20"/>
          <w:szCs w:val="20"/>
          <w:lang w:val="en-ZA"/>
        </w:rPr>
        <w:t>SADC</w:t>
      </w:r>
      <w:r w:rsidRPr="0048763F">
        <w:rPr>
          <w:rFonts w:cs="Arial"/>
          <w:sz w:val="20"/>
          <w:szCs w:val="20"/>
          <w:lang w:val="en-ZA"/>
        </w:rPr>
        <w:tab/>
      </w:r>
      <w:r w:rsidRPr="0048763F">
        <w:rPr>
          <w:rFonts w:cs="Arial"/>
          <w:sz w:val="20"/>
          <w:szCs w:val="20"/>
          <w:lang w:val="en-ZA"/>
        </w:rPr>
        <w:tab/>
        <w:t>Southern African Development Community</w:t>
      </w:r>
    </w:p>
    <w:p w:rsidR="00F34C27" w:rsidRPr="0048763F" w:rsidRDefault="00F34C27" w:rsidP="00F34C27">
      <w:pPr>
        <w:rPr>
          <w:rFonts w:cs="Arial"/>
          <w:bCs/>
          <w:sz w:val="20"/>
          <w:szCs w:val="20"/>
        </w:rPr>
      </w:pPr>
      <w:r w:rsidRPr="0048763F">
        <w:rPr>
          <w:rFonts w:cs="Arial"/>
          <w:bCs/>
          <w:sz w:val="20"/>
          <w:szCs w:val="20"/>
        </w:rPr>
        <w:t>SASSCAL</w:t>
      </w:r>
      <w:r w:rsidRPr="0048763F">
        <w:rPr>
          <w:rFonts w:cs="Arial"/>
          <w:sz w:val="20"/>
          <w:szCs w:val="20"/>
          <w:lang w:val="en-ZA"/>
        </w:rPr>
        <w:t xml:space="preserve"> </w:t>
      </w:r>
      <w:r w:rsidRPr="0048763F">
        <w:rPr>
          <w:rFonts w:cs="Arial"/>
          <w:sz w:val="20"/>
          <w:szCs w:val="20"/>
          <w:lang w:val="en-ZA"/>
        </w:rPr>
        <w:tab/>
      </w:r>
      <w:r w:rsidRPr="0048763F">
        <w:rPr>
          <w:rFonts w:cs="Arial"/>
          <w:bCs/>
          <w:sz w:val="20"/>
          <w:szCs w:val="20"/>
        </w:rPr>
        <w:t xml:space="preserve">Southern African Science Service Centre for Climate Change and Adaptive Land Use </w:t>
      </w:r>
    </w:p>
    <w:p w:rsidR="00F34C27" w:rsidRPr="0048763F" w:rsidRDefault="00F34C27" w:rsidP="00F34C27">
      <w:pPr>
        <w:rPr>
          <w:rFonts w:cs="Arial"/>
          <w:bCs/>
          <w:sz w:val="20"/>
          <w:szCs w:val="20"/>
        </w:rPr>
      </w:pPr>
      <w:r w:rsidRPr="0048763F">
        <w:rPr>
          <w:rFonts w:cs="Arial"/>
          <w:bCs/>
          <w:sz w:val="20"/>
          <w:szCs w:val="20"/>
        </w:rPr>
        <w:t xml:space="preserve">RSO                  </w:t>
      </w:r>
      <w:r w:rsidRPr="0048763F">
        <w:rPr>
          <w:rFonts w:cs="Arial"/>
          <w:bCs/>
          <w:sz w:val="20"/>
          <w:szCs w:val="20"/>
        </w:rPr>
        <w:tab/>
        <w:t>Research and System Observation</w:t>
      </w:r>
    </w:p>
    <w:p w:rsidR="00F34C27" w:rsidRPr="0048763F" w:rsidRDefault="00F34C27" w:rsidP="00F34C27">
      <w:pPr>
        <w:rPr>
          <w:rFonts w:cs="Arial"/>
          <w:sz w:val="20"/>
          <w:szCs w:val="20"/>
          <w:lang w:val="en-ZA"/>
        </w:rPr>
      </w:pPr>
      <w:r w:rsidRPr="0048763F">
        <w:rPr>
          <w:rFonts w:cs="Arial"/>
          <w:sz w:val="20"/>
          <w:szCs w:val="20"/>
          <w:lang w:val="en-ZA"/>
        </w:rPr>
        <w:t>SNC</w:t>
      </w:r>
      <w:r w:rsidRPr="0048763F">
        <w:rPr>
          <w:rFonts w:cs="Arial"/>
          <w:sz w:val="20"/>
          <w:szCs w:val="20"/>
          <w:lang w:val="en-ZA"/>
        </w:rPr>
        <w:tab/>
      </w:r>
      <w:r w:rsidRPr="0048763F">
        <w:rPr>
          <w:rFonts w:cs="Arial"/>
          <w:sz w:val="20"/>
          <w:szCs w:val="20"/>
          <w:lang w:val="en-ZA"/>
        </w:rPr>
        <w:tab/>
        <w:t>Second National Communication</w:t>
      </w:r>
    </w:p>
    <w:p w:rsidR="00F34C27" w:rsidRDefault="00F34C27" w:rsidP="00F34C27">
      <w:pPr>
        <w:rPr>
          <w:rFonts w:cs="Arial"/>
          <w:sz w:val="20"/>
          <w:szCs w:val="20"/>
          <w:lang w:val="en-ZA"/>
        </w:rPr>
      </w:pPr>
      <w:r w:rsidRPr="0048763F">
        <w:rPr>
          <w:rFonts w:cs="Arial"/>
          <w:sz w:val="20"/>
          <w:szCs w:val="20"/>
          <w:lang w:val="en-ZA"/>
        </w:rPr>
        <w:t>TNA</w:t>
      </w:r>
      <w:r w:rsidRPr="0048763F">
        <w:rPr>
          <w:rFonts w:cs="Arial"/>
          <w:sz w:val="20"/>
          <w:szCs w:val="20"/>
          <w:lang w:val="en-ZA"/>
        </w:rPr>
        <w:tab/>
      </w:r>
      <w:r w:rsidRPr="0048763F">
        <w:rPr>
          <w:rFonts w:cs="Arial"/>
          <w:sz w:val="20"/>
          <w:szCs w:val="20"/>
          <w:lang w:val="en-ZA"/>
        </w:rPr>
        <w:tab/>
        <w:t>Technology Needs Assessment</w:t>
      </w:r>
    </w:p>
    <w:p w:rsidR="00F34C27" w:rsidRPr="0048763F" w:rsidRDefault="00F34C27" w:rsidP="00F34C27">
      <w:pPr>
        <w:rPr>
          <w:rFonts w:cs="Arial"/>
          <w:sz w:val="20"/>
          <w:szCs w:val="20"/>
          <w:lang w:val="en-ZA"/>
        </w:rPr>
      </w:pPr>
      <w:r>
        <w:rPr>
          <w:rFonts w:cs="Arial"/>
          <w:sz w:val="20"/>
          <w:szCs w:val="20"/>
          <w:lang w:val="en-ZA"/>
        </w:rPr>
        <w:t xml:space="preserve">TNC </w:t>
      </w:r>
      <w:r>
        <w:rPr>
          <w:rFonts w:cs="Arial"/>
          <w:sz w:val="20"/>
          <w:szCs w:val="20"/>
          <w:lang w:val="en-ZA"/>
        </w:rPr>
        <w:tab/>
      </w:r>
      <w:r>
        <w:rPr>
          <w:rFonts w:cs="Arial"/>
          <w:sz w:val="20"/>
          <w:szCs w:val="20"/>
          <w:lang w:val="en-ZA"/>
        </w:rPr>
        <w:tab/>
        <w:t>Third National Communication</w:t>
      </w:r>
    </w:p>
    <w:p w:rsidR="00F34C27" w:rsidRPr="0048763F" w:rsidRDefault="00F34C27" w:rsidP="00F34C27">
      <w:pPr>
        <w:rPr>
          <w:rFonts w:cs="Arial"/>
          <w:sz w:val="20"/>
          <w:szCs w:val="20"/>
          <w:lang w:val="en-ZA"/>
        </w:rPr>
      </w:pPr>
      <w:r w:rsidRPr="0048763F">
        <w:rPr>
          <w:rFonts w:cs="Arial"/>
          <w:sz w:val="20"/>
          <w:szCs w:val="20"/>
          <w:lang w:val="en-ZA"/>
        </w:rPr>
        <w:t>TOR</w:t>
      </w:r>
      <w:r w:rsidRPr="0048763F">
        <w:rPr>
          <w:rFonts w:cs="Arial"/>
          <w:sz w:val="20"/>
          <w:szCs w:val="20"/>
          <w:lang w:val="en-ZA"/>
        </w:rPr>
        <w:tab/>
      </w:r>
      <w:r w:rsidRPr="0048763F">
        <w:rPr>
          <w:rFonts w:cs="Arial"/>
          <w:sz w:val="20"/>
          <w:szCs w:val="20"/>
          <w:lang w:val="en-ZA"/>
        </w:rPr>
        <w:tab/>
        <w:t>Terms of Reference</w:t>
      </w:r>
    </w:p>
    <w:p w:rsidR="00F34C27" w:rsidRPr="0048763F" w:rsidRDefault="00F34C27" w:rsidP="00F34C27">
      <w:pPr>
        <w:rPr>
          <w:rFonts w:cs="Arial"/>
          <w:sz w:val="20"/>
          <w:szCs w:val="20"/>
          <w:lang w:val="en-ZA"/>
        </w:rPr>
      </w:pPr>
      <w:r w:rsidRPr="0048763F">
        <w:rPr>
          <w:rFonts w:cs="Arial"/>
          <w:sz w:val="20"/>
          <w:szCs w:val="20"/>
          <w:lang w:val="en-ZA"/>
        </w:rPr>
        <w:t>UN</w:t>
      </w:r>
      <w:r w:rsidRPr="0048763F">
        <w:rPr>
          <w:rFonts w:cs="Arial"/>
          <w:sz w:val="20"/>
          <w:szCs w:val="20"/>
          <w:lang w:val="en-ZA"/>
        </w:rPr>
        <w:tab/>
      </w:r>
      <w:r w:rsidRPr="0048763F">
        <w:rPr>
          <w:rFonts w:cs="Arial"/>
          <w:sz w:val="20"/>
          <w:szCs w:val="20"/>
          <w:lang w:val="en-ZA"/>
        </w:rPr>
        <w:tab/>
        <w:t>United Nations</w:t>
      </w:r>
    </w:p>
    <w:p w:rsidR="00F34C27" w:rsidRPr="0048763F" w:rsidRDefault="00F34C27" w:rsidP="00F34C27">
      <w:pPr>
        <w:rPr>
          <w:rFonts w:cs="Arial"/>
          <w:sz w:val="20"/>
          <w:szCs w:val="20"/>
          <w:lang w:val="en-ZA"/>
        </w:rPr>
      </w:pPr>
      <w:r w:rsidRPr="0048763F">
        <w:rPr>
          <w:rFonts w:cs="Arial"/>
          <w:sz w:val="20"/>
          <w:szCs w:val="20"/>
          <w:lang w:val="en-ZA"/>
        </w:rPr>
        <w:t xml:space="preserve">UNAM </w:t>
      </w:r>
      <w:r w:rsidRPr="0048763F">
        <w:rPr>
          <w:rFonts w:cs="Arial"/>
          <w:sz w:val="20"/>
          <w:szCs w:val="20"/>
          <w:lang w:val="en-ZA"/>
        </w:rPr>
        <w:tab/>
      </w:r>
      <w:r w:rsidRPr="0048763F">
        <w:rPr>
          <w:rFonts w:cs="Arial"/>
          <w:sz w:val="20"/>
          <w:szCs w:val="20"/>
          <w:lang w:val="en-ZA"/>
        </w:rPr>
        <w:tab/>
        <w:t>University of Namibia</w:t>
      </w:r>
    </w:p>
    <w:p w:rsidR="00F34C27" w:rsidRPr="0048763F" w:rsidRDefault="00F34C27" w:rsidP="00F34C27">
      <w:pPr>
        <w:rPr>
          <w:rFonts w:cs="Arial"/>
          <w:sz w:val="20"/>
          <w:szCs w:val="20"/>
          <w:lang w:val="en-ZA"/>
        </w:rPr>
      </w:pPr>
      <w:r w:rsidRPr="0048763F">
        <w:rPr>
          <w:rFonts w:cs="Arial"/>
          <w:sz w:val="20"/>
          <w:szCs w:val="20"/>
          <w:lang w:val="en-ZA"/>
        </w:rPr>
        <w:t>UNDAF</w:t>
      </w:r>
      <w:r w:rsidRPr="0048763F">
        <w:rPr>
          <w:rFonts w:cs="Arial"/>
          <w:sz w:val="20"/>
          <w:szCs w:val="20"/>
          <w:lang w:val="en-ZA"/>
        </w:rPr>
        <w:tab/>
      </w:r>
      <w:r w:rsidRPr="0048763F">
        <w:rPr>
          <w:rFonts w:cs="Arial"/>
          <w:sz w:val="20"/>
          <w:szCs w:val="20"/>
          <w:lang w:val="en-ZA"/>
        </w:rPr>
        <w:tab/>
        <w:t>United Nations Development Assistance Framework</w:t>
      </w:r>
    </w:p>
    <w:p w:rsidR="00F34C27" w:rsidRPr="0048763F" w:rsidRDefault="00F34C27" w:rsidP="00F34C27">
      <w:pPr>
        <w:rPr>
          <w:rFonts w:cs="Arial"/>
          <w:sz w:val="20"/>
          <w:szCs w:val="20"/>
          <w:lang w:val="en-ZA"/>
        </w:rPr>
      </w:pPr>
      <w:r w:rsidRPr="0048763F">
        <w:rPr>
          <w:rFonts w:cs="Arial"/>
          <w:sz w:val="20"/>
          <w:szCs w:val="20"/>
          <w:lang w:val="en-ZA"/>
        </w:rPr>
        <w:t>UNDP</w:t>
      </w:r>
      <w:r w:rsidRPr="0048763F">
        <w:rPr>
          <w:rFonts w:cs="Arial"/>
          <w:sz w:val="20"/>
          <w:szCs w:val="20"/>
          <w:lang w:val="en-ZA"/>
        </w:rPr>
        <w:tab/>
      </w:r>
      <w:r w:rsidRPr="0048763F">
        <w:rPr>
          <w:rFonts w:cs="Arial"/>
          <w:sz w:val="20"/>
          <w:szCs w:val="20"/>
          <w:lang w:val="en-ZA"/>
        </w:rPr>
        <w:tab/>
        <w:t>United Nations Development Programme</w:t>
      </w:r>
    </w:p>
    <w:p w:rsidR="00F34C27" w:rsidRDefault="00F34C27" w:rsidP="00F34C27">
      <w:pPr>
        <w:rPr>
          <w:rFonts w:cs="Arial"/>
          <w:sz w:val="20"/>
          <w:szCs w:val="20"/>
          <w:lang w:val="en-ZA"/>
        </w:rPr>
      </w:pPr>
      <w:r w:rsidRPr="0048763F">
        <w:rPr>
          <w:rFonts w:cs="Arial"/>
          <w:sz w:val="20"/>
          <w:szCs w:val="20"/>
          <w:lang w:val="en-ZA"/>
        </w:rPr>
        <w:t>UNFCCC</w:t>
      </w:r>
      <w:r w:rsidRPr="0048763F">
        <w:rPr>
          <w:rFonts w:cs="Arial"/>
          <w:sz w:val="20"/>
          <w:szCs w:val="20"/>
          <w:lang w:val="en-ZA"/>
        </w:rPr>
        <w:tab/>
        <w:t>United Nations Framework Convention on Climate Change</w:t>
      </w:r>
    </w:p>
    <w:p w:rsidR="00F34C27" w:rsidRDefault="00F34C27" w:rsidP="00F34C27">
      <w:pPr>
        <w:rPr>
          <w:rFonts w:cs="Arial"/>
          <w:sz w:val="20"/>
          <w:szCs w:val="20"/>
          <w:lang w:val="en-ZA"/>
        </w:rPr>
      </w:pPr>
      <w:r>
        <w:rPr>
          <w:rFonts w:cs="Arial"/>
          <w:sz w:val="20"/>
          <w:szCs w:val="20"/>
          <w:lang w:val="en-ZA"/>
        </w:rPr>
        <w:t>V&amp;A</w:t>
      </w:r>
      <w:r>
        <w:rPr>
          <w:rFonts w:cs="Arial"/>
          <w:sz w:val="20"/>
          <w:szCs w:val="20"/>
          <w:lang w:val="en-ZA"/>
        </w:rPr>
        <w:tab/>
      </w:r>
      <w:r>
        <w:rPr>
          <w:rFonts w:cs="Arial"/>
          <w:sz w:val="20"/>
          <w:szCs w:val="20"/>
          <w:lang w:val="en-ZA"/>
        </w:rPr>
        <w:tab/>
        <w:t>Vulnerability and Adaptation</w:t>
      </w:r>
    </w:p>
    <w:p w:rsidR="00F34C27" w:rsidRPr="0048763F" w:rsidRDefault="00F34C27" w:rsidP="00F34C27">
      <w:pPr>
        <w:rPr>
          <w:rFonts w:cs="Arial"/>
          <w:sz w:val="20"/>
          <w:szCs w:val="20"/>
          <w:lang w:val="en-ZA"/>
        </w:rPr>
      </w:pPr>
      <w:r>
        <w:rPr>
          <w:rFonts w:cs="Arial"/>
          <w:sz w:val="20"/>
          <w:szCs w:val="20"/>
          <w:lang w:val="en-ZA"/>
        </w:rPr>
        <w:t>WG</w:t>
      </w:r>
      <w:r>
        <w:rPr>
          <w:rFonts w:cs="Arial"/>
          <w:sz w:val="20"/>
          <w:szCs w:val="20"/>
          <w:lang w:val="en-ZA"/>
        </w:rPr>
        <w:tab/>
      </w:r>
      <w:r>
        <w:rPr>
          <w:rFonts w:cs="Arial"/>
          <w:sz w:val="20"/>
          <w:szCs w:val="20"/>
          <w:lang w:val="en-ZA"/>
        </w:rPr>
        <w:tab/>
        <w:t>Working Group</w:t>
      </w: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F34C27" w:rsidRDefault="00F34C27" w:rsidP="00E61BB0">
      <w:pPr>
        <w:jc w:val="left"/>
        <w:rPr>
          <w:rFonts w:cs="Arial"/>
          <w:b/>
          <w:sz w:val="20"/>
          <w:szCs w:val="20"/>
        </w:rPr>
      </w:pPr>
    </w:p>
    <w:p w:rsidR="00E1433A" w:rsidRDefault="00E1433A" w:rsidP="00E1433A">
      <w:pPr>
        <w:rPr>
          <w:rFonts w:cs="Arial"/>
          <w:b/>
          <w:sz w:val="20"/>
          <w:szCs w:val="20"/>
        </w:rPr>
      </w:pPr>
    </w:p>
    <w:p w:rsidR="00E1433A" w:rsidRDefault="00E1433A" w:rsidP="00935321">
      <w:pPr>
        <w:pStyle w:val="Heading1"/>
      </w:pPr>
      <w:bookmarkStart w:id="2" w:name="_Toc207800909"/>
      <w:bookmarkStart w:id="3" w:name="_Toc457732157"/>
      <w:r w:rsidRPr="00C87E4B">
        <w:t>Situation analysis</w:t>
      </w:r>
      <w:bookmarkEnd w:id="2"/>
      <w:bookmarkEnd w:id="3"/>
    </w:p>
    <w:p w:rsidR="00B64175" w:rsidRDefault="00B64175" w:rsidP="00B64175">
      <w:pPr>
        <w:ind w:left="360"/>
        <w:rPr>
          <w:rFonts w:cs="Arial"/>
          <w:b/>
          <w:smallCaps/>
          <w:szCs w:val="22"/>
        </w:rPr>
      </w:pPr>
    </w:p>
    <w:p w:rsidR="00556BBB" w:rsidRPr="00D97B2E" w:rsidRDefault="00556BBB" w:rsidP="00556BBB">
      <w:pPr>
        <w:pStyle w:val="BodyText23"/>
        <w:widowControl/>
        <w:tabs>
          <w:tab w:val="clear" w:pos="547"/>
        </w:tabs>
        <w:jc w:val="both"/>
        <w:rPr>
          <w:rStyle w:val="Strong"/>
          <w:rFonts w:ascii="Arial" w:hAnsi="Arial" w:cs="Arial"/>
          <w:b w:val="0"/>
          <w:snapToGrid/>
          <w:sz w:val="20"/>
        </w:rPr>
      </w:pPr>
      <w:r w:rsidRPr="00D97B2E">
        <w:rPr>
          <w:rStyle w:val="Strong"/>
          <w:rFonts w:ascii="Arial" w:hAnsi="Arial" w:cs="Arial"/>
          <w:b w:val="0"/>
          <w:snapToGrid/>
          <w:sz w:val="20"/>
        </w:rPr>
        <w:t xml:space="preserve">Namibia is situated in the south-western part of the African continent. </w:t>
      </w:r>
      <w:r>
        <w:rPr>
          <w:rStyle w:val="Strong"/>
          <w:rFonts w:ascii="Arial" w:hAnsi="Arial" w:cs="Arial"/>
          <w:b w:val="0"/>
          <w:snapToGrid/>
          <w:sz w:val="20"/>
        </w:rPr>
        <w:t xml:space="preserve">According to the </w:t>
      </w:r>
      <w:r w:rsidRPr="00D97B2E">
        <w:rPr>
          <w:rStyle w:val="Strong"/>
          <w:rFonts w:ascii="Arial" w:hAnsi="Arial" w:cs="Arial"/>
          <w:b w:val="0"/>
          <w:snapToGrid/>
          <w:sz w:val="20"/>
        </w:rPr>
        <w:t xml:space="preserve">housing and population census of 2011, the Namibian population is estimated to be 2,113,077 million, of which 51% are woman and 49% man. About 57% of the Namibian population resides in rural areas. Namibia has a high unemployment rate and a high HIV prevalence rate. </w:t>
      </w:r>
    </w:p>
    <w:p w:rsidR="00556BBB" w:rsidRPr="00D97B2E" w:rsidRDefault="00556BBB" w:rsidP="00556BBB">
      <w:pPr>
        <w:pStyle w:val="BodyText23"/>
        <w:widowControl/>
        <w:tabs>
          <w:tab w:val="clear" w:pos="547"/>
        </w:tabs>
        <w:jc w:val="both"/>
        <w:rPr>
          <w:rStyle w:val="Strong"/>
          <w:rFonts w:ascii="Arial" w:hAnsi="Arial" w:cs="Arial"/>
          <w:b w:val="0"/>
          <w:snapToGrid/>
          <w:sz w:val="20"/>
        </w:rPr>
      </w:pPr>
    </w:p>
    <w:p w:rsidR="00556BBB" w:rsidRPr="00D97B2E" w:rsidRDefault="00556BBB" w:rsidP="00556BBB">
      <w:pPr>
        <w:pStyle w:val="BodyText23"/>
        <w:widowControl/>
        <w:tabs>
          <w:tab w:val="clear" w:pos="547"/>
        </w:tabs>
        <w:jc w:val="both"/>
        <w:rPr>
          <w:rFonts w:ascii="Arial" w:hAnsi="Arial" w:cs="Arial"/>
          <w:sz w:val="20"/>
        </w:rPr>
      </w:pPr>
      <w:r w:rsidRPr="00D97B2E">
        <w:rPr>
          <w:rFonts w:ascii="Arial" w:hAnsi="Arial" w:cs="Arial"/>
          <w:sz w:val="20"/>
        </w:rPr>
        <w:t>Na</w:t>
      </w:r>
      <w:r>
        <w:rPr>
          <w:rFonts w:ascii="Arial" w:hAnsi="Arial" w:cs="Arial"/>
          <w:sz w:val="20"/>
        </w:rPr>
        <w:t>mibia is the driest country</w:t>
      </w:r>
      <w:r w:rsidRPr="00D97B2E">
        <w:rPr>
          <w:rFonts w:ascii="Arial" w:hAnsi="Arial" w:cs="Arial"/>
          <w:sz w:val="20"/>
        </w:rPr>
        <w:t xml:space="preserve"> in sub-Saharan Africa, and is characterized by high climatic variability in the form of persistent droughts, unpredictable and variable rainfall patterns, variability in temperatures and scarcity of water. Water scarcity is one of the major constraints to development in Namibia. Climate variability will worsen with climate change. Rainfall ranges from an average of 25 mm in the west to over 600 mm in the northeast. The climate of Namibia is a consequence of the country’s location on the south-western side of the African continent, situated at the interface between different climate systems. The country has high solar radiation, low humidity and high temperatures resulting in high surface evaporation. Approximately only one percent of rainfall received recharges ground water aquifers that supply a significant fraction of the country’s water. Average maximum temperatures vary between 30°C and 40°C while minimum temperatures range between 2°C and 10°C.</w:t>
      </w:r>
    </w:p>
    <w:p w:rsidR="00556BBB" w:rsidRPr="00D97B2E" w:rsidRDefault="00556BBB" w:rsidP="00556BBB">
      <w:pPr>
        <w:pStyle w:val="BodyText23"/>
        <w:widowControl/>
        <w:tabs>
          <w:tab w:val="clear" w:pos="547"/>
        </w:tabs>
        <w:jc w:val="both"/>
        <w:rPr>
          <w:rStyle w:val="Strong"/>
          <w:rFonts w:ascii="Arial" w:hAnsi="Arial" w:cs="Arial"/>
          <w:snapToGrid/>
          <w:color w:val="1F497D"/>
          <w:sz w:val="20"/>
        </w:rPr>
      </w:pPr>
    </w:p>
    <w:p w:rsidR="00556BBB" w:rsidRPr="00CB5CC8" w:rsidRDefault="00556BBB" w:rsidP="00556BBB">
      <w:pPr>
        <w:pStyle w:val="BodyText23"/>
        <w:widowControl/>
        <w:tabs>
          <w:tab w:val="clear" w:pos="547"/>
        </w:tabs>
        <w:jc w:val="both"/>
        <w:rPr>
          <w:rFonts w:ascii="Arial" w:hAnsi="Arial" w:cs="Arial"/>
          <w:b/>
          <w:bCs/>
          <w:snapToGrid/>
          <w:sz w:val="20"/>
        </w:rPr>
      </w:pPr>
      <w:r w:rsidRPr="00CB5CC8">
        <w:rPr>
          <w:rFonts w:ascii="Arial" w:hAnsi="Arial" w:cs="Arial"/>
          <w:sz w:val="20"/>
        </w:rPr>
        <w:t>Namibia is classified as an upper middle income country with (GDP) per capita of around US$</w:t>
      </w:r>
      <w:r>
        <w:rPr>
          <w:rFonts w:ascii="Arial" w:hAnsi="Arial" w:cs="Arial"/>
          <w:sz w:val="20"/>
        </w:rPr>
        <w:t>5,461.53 in 2013</w:t>
      </w:r>
      <w:r w:rsidRPr="00CB5CC8">
        <w:rPr>
          <w:rFonts w:ascii="Arial" w:hAnsi="Arial" w:cs="Arial"/>
          <w:sz w:val="20"/>
        </w:rPr>
        <w:t xml:space="preserve">. Although recorded high economic growth, the country has the most unequal society in the world with a </w:t>
      </w:r>
      <w:r w:rsidR="00DC6BA6" w:rsidRPr="00CB5CC8">
        <w:rPr>
          <w:rFonts w:ascii="Arial" w:hAnsi="Arial" w:cs="Arial"/>
          <w:sz w:val="20"/>
        </w:rPr>
        <w:t>Gini</w:t>
      </w:r>
      <w:r w:rsidRPr="00CB5CC8">
        <w:rPr>
          <w:rFonts w:ascii="Arial" w:hAnsi="Arial" w:cs="Arial"/>
          <w:sz w:val="20"/>
        </w:rPr>
        <w:t xml:space="preserve"> coefficient of 0.58. The economy is mainly based on natural resources exploitation. These include mineral deposits, intact biodiversity and stunning natural beauty, thereby bringing tourism, fisheries, forestry, and agriculture. Mining and fisheries are the first and second largest contributors of foreign exchange to the Namibian economy, respectively, while tourism is third. Approximately 16% of Namibia’s land surface constitutes of Protected Areas (PA) while almost 41% is state-owned communal land, on which over two-thirds of the population rely on subsistence farming for their daily livelihoods. Agriculture in Namibia is mainly in the form of livestock production and rain-fed dry-land crop production. The majority of Namibians depend on subsistence agriculture, farming with pearl millet, sorghum, livestock and wild fruits. Other crops produced include maize, sunflowers and wheat. Grapes, vegetables and dates are grown under irrigation near major dams and along the perennial rivers.</w:t>
      </w:r>
    </w:p>
    <w:p w:rsidR="00556BBB" w:rsidRPr="00CB5CC8" w:rsidRDefault="00556BBB" w:rsidP="00556BBB">
      <w:pPr>
        <w:pStyle w:val="BodyText23"/>
        <w:widowControl/>
        <w:tabs>
          <w:tab w:val="clear" w:pos="547"/>
        </w:tabs>
        <w:ind w:left="360"/>
        <w:jc w:val="both"/>
        <w:rPr>
          <w:rFonts w:ascii="Arial" w:hAnsi="Arial" w:cs="Arial"/>
          <w:b/>
          <w:bCs/>
          <w:snapToGrid/>
          <w:sz w:val="20"/>
        </w:rPr>
      </w:pPr>
    </w:p>
    <w:p w:rsidR="00556BBB" w:rsidRPr="00CB5CC8" w:rsidRDefault="00556BBB" w:rsidP="00556BBB">
      <w:pPr>
        <w:pStyle w:val="BodyText23"/>
        <w:widowControl/>
        <w:tabs>
          <w:tab w:val="clear" w:pos="547"/>
        </w:tabs>
        <w:jc w:val="both"/>
        <w:rPr>
          <w:rFonts w:ascii="Arial" w:hAnsi="Arial" w:cs="Arial"/>
          <w:b/>
          <w:bCs/>
          <w:snapToGrid/>
          <w:sz w:val="20"/>
        </w:rPr>
      </w:pPr>
      <w:r w:rsidRPr="00CB5CC8">
        <w:rPr>
          <w:rFonts w:ascii="Arial" w:hAnsi="Arial" w:cs="Arial"/>
          <w:sz w:val="20"/>
        </w:rPr>
        <w:t>Namibia is highly vulnerable to climate change this is due the country’s economy’s dependency on the climate sensitive sectors of eco-tourism, fisheries and agriculture. Several sectors and resources of great value to the overall economic development of the country, such as agriculture, water, health, coastal zones, fisheries and infrastructure were classified to be highly vulnerable to climate change and i</w:t>
      </w:r>
      <w:r>
        <w:rPr>
          <w:rFonts w:ascii="Arial" w:hAnsi="Arial" w:cs="Arial"/>
          <w:sz w:val="20"/>
        </w:rPr>
        <w:t xml:space="preserve">ts effects, both by the INC, </w:t>
      </w:r>
      <w:r w:rsidRPr="00CB5CC8">
        <w:rPr>
          <w:rFonts w:ascii="Arial" w:hAnsi="Arial" w:cs="Arial"/>
          <w:sz w:val="20"/>
        </w:rPr>
        <w:t>SNC</w:t>
      </w:r>
      <w:r>
        <w:rPr>
          <w:rFonts w:ascii="Arial" w:hAnsi="Arial" w:cs="Arial"/>
          <w:sz w:val="20"/>
        </w:rPr>
        <w:t xml:space="preserve"> and TNC</w:t>
      </w:r>
      <w:r w:rsidRPr="00CB5CC8">
        <w:rPr>
          <w:rFonts w:ascii="Arial" w:hAnsi="Arial" w:cs="Arial"/>
          <w:sz w:val="20"/>
        </w:rPr>
        <w:t>. Climate change possess a great threat towards the attainment of Namibia’s long term development vision, Vision 2030 and the attainment of the Millennium Development Goals (MDGs).</w:t>
      </w:r>
    </w:p>
    <w:p w:rsidR="00556BBB" w:rsidRPr="00CB5CC8" w:rsidRDefault="00556BBB" w:rsidP="00556BBB">
      <w:pPr>
        <w:pStyle w:val="BodyText23"/>
        <w:widowControl/>
        <w:tabs>
          <w:tab w:val="clear" w:pos="547"/>
        </w:tabs>
        <w:jc w:val="both"/>
        <w:rPr>
          <w:rFonts w:ascii="Arial" w:hAnsi="Arial" w:cs="Arial"/>
          <w:b/>
          <w:bCs/>
          <w:snapToGrid/>
          <w:sz w:val="20"/>
        </w:rPr>
      </w:pPr>
    </w:p>
    <w:p w:rsidR="00556BBB" w:rsidRDefault="00556BBB" w:rsidP="00556BBB">
      <w:pPr>
        <w:pStyle w:val="BodyText23"/>
        <w:widowControl/>
        <w:tabs>
          <w:tab w:val="clear" w:pos="547"/>
        </w:tabs>
        <w:jc w:val="both"/>
        <w:rPr>
          <w:rFonts w:ascii="Arial" w:hAnsi="Arial" w:cs="Arial"/>
          <w:noProof/>
          <w:color w:val="000000"/>
          <w:sz w:val="20"/>
        </w:rPr>
      </w:pPr>
      <w:r w:rsidRPr="00CB5CC8">
        <w:rPr>
          <w:rFonts w:ascii="Arial" w:hAnsi="Arial" w:cs="Arial"/>
          <w:sz w:val="20"/>
        </w:rPr>
        <w:t xml:space="preserve">Recognizing the serious threat posed by climate change, the Namibian government ratified to the UNFCCC in 1995 and acceded to its Kyoto Protocol in 2003 as a Non-Annex I (NAI) country. This </w:t>
      </w:r>
      <w:r w:rsidRPr="00CB5CC8">
        <w:rPr>
          <w:rFonts w:ascii="Arial" w:hAnsi="Arial"/>
          <w:iCs/>
          <w:noProof/>
          <w:sz w:val="20"/>
        </w:rPr>
        <w:t xml:space="preserve">provides an international framework for adopting and implementing policies and measures to mitigate the effects of climate change and to adapt to such changes. As a party to the UNFCCC, Namibia is carrying out a wide range of activities to fulfil its commitment. Among them is the </w:t>
      </w:r>
      <w:r>
        <w:rPr>
          <w:rFonts w:ascii="Arial" w:hAnsi="Arial"/>
          <w:iCs/>
          <w:noProof/>
          <w:sz w:val="20"/>
        </w:rPr>
        <w:t xml:space="preserve">preparation and </w:t>
      </w:r>
      <w:r w:rsidRPr="00CB5CC8">
        <w:rPr>
          <w:rFonts w:ascii="Arial" w:hAnsi="Arial"/>
          <w:iCs/>
          <w:noProof/>
          <w:sz w:val="20"/>
        </w:rPr>
        <w:t>submission of the Initial Nationa</w:t>
      </w:r>
      <w:r w:rsidR="002D722C">
        <w:rPr>
          <w:rFonts w:ascii="Arial" w:hAnsi="Arial"/>
          <w:iCs/>
          <w:noProof/>
          <w:sz w:val="20"/>
        </w:rPr>
        <w:t xml:space="preserve">l Communication (INC) in (2002); </w:t>
      </w:r>
      <w:r w:rsidRPr="00CB5CC8">
        <w:rPr>
          <w:rFonts w:ascii="Arial" w:hAnsi="Arial"/>
          <w:iCs/>
          <w:noProof/>
          <w:sz w:val="20"/>
        </w:rPr>
        <w:t>the Seco</w:t>
      </w:r>
      <w:r w:rsidR="002D722C">
        <w:rPr>
          <w:rFonts w:ascii="Arial" w:hAnsi="Arial"/>
          <w:iCs/>
          <w:noProof/>
          <w:sz w:val="20"/>
        </w:rPr>
        <w:t xml:space="preserve">nd National Communication (SNC); </w:t>
      </w:r>
      <w:r>
        <w:rPr>
          <w:rFonts w:ascii="Arial" w:hAnsi="Arial"/>
          <w:iCs/>
          <w:noProof/>
          <w:sz w:val="20"/>
        </w:rPr>
        <w:t>the Fir</w:t>
      </w:r>
      <w:r w:rsidR="002D722C">
        <w:rPr>
          <w:rFonts w:ascii="Arial" w:hAnsi="Arial"/>
          <w:iCs/>
          <w:noProof/>
          <w:sz w:val="20"/>
        </w:rPr>
        <w:t>st Biennial Update Report (2014);</w:t>
      </w:r>
      <w:r>
        <w:rPr>
          <w:rFonts w:ascii="Arial" w:hAnsi="Arial"/>
          <w:iCs/>
          <w:noProof/>
          <w:sz w:val="20"/>
        </w:rPr>
        <w:t xml:space="preserve"> </w:t>
      </w:r>
      <w:r w:rsidR="002D722C">
        <w:rPr>
          <w:rFonts w:ascii="Arial" w:hAnsi="Arial"/>
          <w:iCs/>
          <w:noProof/>
          <w:sz w:val="20"/>
        </w:rPr>
        <w:t>and Third National Communication (TNC) in 2015</w:t>
      </w:r>
      <w:r w:rsidRPr="00CB5CC8">
        <w:rPr>
          <w:rFonts w:ascii="Arial" w:hAnsi="Arial"/>
          <w:iCs/>
          <w:noProof/>
          <w:sz w:val="20"/>
        </w:rPr>
        <w:t>, as mandated by article 4 and 12 of the convention</w:t>
      </w:r>
      <w:r>
        <w:rPr>
          <w:rFonts w:ascii="Arial" w:hAnsi="Arial"/>
          <w:iCs/>
          <w:noProof/>
          <w:sz w:val="20"/>
        </w:rPr>
        <w:t xml:space="preserve"> and as per the decisions on enhanced reporting taken during COP 16 and 17</w:t>
      </w:r>
      <w:r w:rsidRPr="00CB5CC8">
        <w:rPr>
          <w:rFonts w:ascii="Arial" w:hAnsi="Arial"/>
          <w:iCs/>
          <w:noProof/>
          <w:sz w:val="20"/>
        </w:rPr>
        <w:t>.</w:t>
      </w:r>
      <w:r>
        <w:rPr>
          <w:rFonts w:ascii="Arial" w:hAnsi="Arial"/>
          <w:iCs/>
          <w:noProof/>
          <w:sz w:val="20"/>
        </w:rPr>
        <w:t xml:space="preserve"> </w:t>
      </w:r>
      <w:r w:rsidR="002D722C">
        <w:rPr>
          <w:rFonts w:ascii="Arial" w:hAnsi="Arial"/>
          <w:iCs/>
          <w:noProof/>
          <w:sz w:val="20"/>
        </w:rPr>
        <w:t xml:space="preserve">Namibia is currently busy with its Second Biennial Update Report BUR2 to be submitted in 2016. </w:t>
      </w:r>
    </w:p>
    <w:p w:rsidR="002D722C" w:rsidRDefault="002D722C" w:rsidP="00556BBB">
      <w:pPr>
        <w:pStyle w:val="BodyText23"/>
        <w:widowControl/>
        <w:tabs>
          <w:tab w:val="clear" w:pos="547"/>
        </w:tabs>
        <w:jc w:val="both"/>
        <w:rPr>
          <w:rFonts w:ascii="Arial" w:hAnsi="Arial" w:cs="Arial"/>
          <w:noProof/>
          <w:color w:val="000000"/>
          <w:sz w:val="20"/>
        </w:rPr>
      </w:pPr>
    </w:p>
    <w:p w:rsidR="002D722C" w:rsidRPr="002D722C" w:rsidRDefault="002D722C" w:rsidP="002D722C">
      <w:pPr>
        <w:pStyle w:val="Footer"/>
        <w:spacing w:after="80"/>
        <w:rPr>
          <w:noProof/>
          <w:color w:val="000000"/>
          <w:sz w:val="20"/>
          <w:szCs w:val="20"/>
        </w:rPr>
      </w:pPr>
      <w:r w:rsidRPr="002D722C">
        <w:rPr>
          <w:noProof/>
          <w:color w:val="000000"/>
          <w:sz w:val="20"/>
          <w:szCs w:val="20"/>
        </w:rPr>
        <w:t>Namibia has over the past years implemented various projects, programmes and policies to adapt and mitigate the effects of climate change. Notably, Namibia passed the National Policy on Climate Change in 2011, which provides a regulatory framework within which climate change issues will be managed. The accompanying step-by-step Climate Change Strategy and Action Plan (NCSAP), was recently endorsed and launched</w:t>
      </w:r>
      <w:r>
        <w:rPr>
          <w:noProof/>
          <w:color w:val="000000"/>
          <w:sz w:val="20"/>
          <w:szCs w:val="20"/>
        </w:rPr>
        <w:t xml:space="preserve"> and currently under implementation</w:t>
      </w:r>
      <w:r w:rsidRPr="002D722C">
        <w:rPr>
          <w:noProof/>
          <w:color w:val="000000"/>
          <w:sz w:val="20"/>
          <w:szCs w:val="20"/>
        </w:rPr>
        <w:t>. The NCSAP provides concrete activities to be undertaken in the various sectors to adapt and mitigate climate change.</w:t>
      </w:r>
    </w:p>
    <w:p w:rsidR="002D722C" w:rsidRDefault="002D722C" w:rsidP="002D722C">
      <w:pPr>
        <w:pStyle w:val="Footer"/>
        <w:spacing w:after="80"/>
        <w:rPr>
          <w:noProof/>
          <w:color w:val="000000"/>
          <w:sz w:val="20"/>
          <w:szCs w:val="20"/>
        </w:rPr>
      </w:pPr>
      <w:r w:rsidRPr="002D722C">
        <w:rPr>
          <w:noProof/>
          <w:color w:val="000000"/>
          <w:sz w:val="20"/>
          <w:szCs w:val="20"/>
        </w:rPr>
        <w:t>Programmes an</w:t>
      </w:r>
      <w:r>
        <w:rPr>
          <w:noProof/>
          <w:color w:val="000000"/>
          <w:sz w:val="20"/>
          <w:szCs w:val="20"/>
        </w:rPr>
        <w:t xml:space="preserve">d projects of relevance includes the project entittled: </w:t>
      </w:r>
      <w:r w:rsidRPr="002D722C">
        <w:rPr>
          <w:noProof/>
          <w:color w:val="000000"/>
          <w:sz w:val="20"/>
          <w:szCs w:val="20"/>
        </w:rPr>
        <w:t>Scaling up Community Resilience to Climate Variability and climate Change in Northen Namibia with a special focu</w:t>
      </w:r>
      <w:r>
        <w:rPr>
          <w:noProof/>
          <w:color w:val="000000"/>
          <w:sz w:val="20"/>
          <w:szCs w:val="20"/>
        </w:rPr>
        <w:t>s on women and children (SCORE)</w:t>
      </w:r>
      <w:r w:rsidRPr="002D722C">
        <w:rPr>
          <w:noProof/>
          <w:color w:val="000000"/>
          <w:sz w:val="20"/>
          <w:szCs w:val="20"/>
        </w:rPr>
        <w:t>. The object</w:t>
      </w:r>
      <w:r>
        <w:rPr>
          <w:noProof/>
          <w:color w:val="000000"/>
          <w:sz w:val="20"/>
          <w:szCs w:val="20"/>
        </w:rPr>
        <w:t>ive</w:t>
      </w:r>
      <w:r w:rsidRPr="002D722C">
        <w:rPr>
          <w:noProof/>
          <w:color w:val="000000"/>
          <w:sz w:val="20"/>
          <w:szCs w:val="20"/>
        </w:rPr>
        <w:t xml:space="preserve"> of the project is to strengthen the adaptive capacity to reduce vulnerability of rural communities in responding to droughts and floods in Northern Namibia, with a special emphasis on woman and children.</w:t>
      </w:r>
      <w:r>
        <w:rPr>
          <w:noProof/>
          <w:color w:val="000000"/>
          <w:sz w:val="20"/>
          <w:szCs w:val="20"/>
        </w:rPr>
        <w:t xml:space="preserve"> The GEF funded 4 year project is currently under implementation.</w:t>
      </w:r>
    </w:p>
    <w:p w:rsidR="002D722C" w:rsidRDefault="002D722C" w:rsidP="002D722C">
      <w:pPr>
        <w:pStyle w:val="Footer"/>
        <w:spacing w:after="80"/>
        <w:rPr>
          <w:noProof/>
          <w:color w:val="000000"/>
          <w:sz w:val="20"/>
          <w:szCs w:val="20"/>
        </w:rPr>
      </w:pPr>
    </w:p>
    <w:p w:rsidR="002D722C" w:rsidRDefault="002D722C" w:rsidP="002D722C">
      <w:pPr>
        <w:pStyle w:val="Footer"/>
        <w:spacing w:after="80"/>
        <w:rPr>
          <w:noProof/>
          <w:color w:val="000000"/>
          <w:sz w:val="20"/>
          <w:szCs w:val="20"/>
        </w:rPr>
      </w:pPr>
      <w:r>
        <w:rPr>
          <w:noProof/>
          <w:color w:val="000000"/>
          <w:sz w:val="20"/>
          <w:szCs w:val="20"/>
        </w:rPr>
        <w:t xml:space="preserve">Other projects include the </w:t>
      </w:r>
      <w:r w:rsidRPr="002D722C">
        <w:rPr>
          <w:noProof/>
          <w:color w:val="000000"/>
          <w:sz w:val="20"/>
          <w:szCs w:val="20"/>
        </w:rPr>
        <w:t>Namibia Africa Adaptation Project (NAM AAP), which sought to build the national foundation for a national approach to climate change adaptation in Namibia. The project aimed at building an effective leadership and institutional framework in Namibia for better coordination and integration of climate change programmes into development policy. Furthemore support to local communities climate change initiatives and priority sectors such as food security and agriculture was provided. NAM AAP also assisted the government in identifying financing options that will allow the country to meet the long-term national adaptation costs and expand knowledge management systems and information sharing.</w:t>
      </w:r>
    </w:p>
    <w:p w:rsidR="002D722C" w:rsidRPr="002D722C" w:rsidRDefault="002D722C" w:rsidP="002D722C">
      <w:pPr>
        <w:pStyle w:val="Footer"/>
        <w:spacing w:after="80"/>
        <w:rPr>
          <w:noProof/>
          <w:color w:val="000000"/>
          <w:sz w:val="20"/>
          <w:szCs w:val="20"/>
        </w:rPr>
      </w:pPr>
      <w:r w:rsidRPr="002D722C">
        <w:rPr>
          <w:noProof/>
          <w:color w:val="000000"/>
          <w:sz w:val="20"/>
          <w:szCs w:val="20"/>
        </w:rPr>
        <w:t xml:space="preserve"> </w:t>
      </w:r>
    </w:p>
    <w:p w:rsidR="002D722C" w:rsidRDefault="002D722C" w:rsidP="002D722C">
      <w:pPr>
        <w:pStyle w:val="Footer"/>
        <w:spacing w:after="80"/>
        <w:rPr>
          <w:noProof/>
          <w:color w:val="000000"/>
          <w:sz w:val="20"/>
          <w:szCs w:val="20"/>
        </w:rPr>
      </w:pPr>
      <w:r w:rsidRPr="002D722C">
        <w:rPr>
          <w:noProof/>
          <w:color w:val="000000"/>
          <w:sz w:val="20"/>
          <w:szCs w:val="20"/>
        </w:rPr>
        <w:t>Despite being GHG sink, Namibia has also over the years implemented projects on mitigation, notably, the Namibia Renewable Energy Programme (NAMREP), which aimed at reducing barriers to the adoption of renewable technology. Currently, Namibia is implementing, with GEF co-financing, the Concetrated Solar Power Technology (CSP) project, which aims to increase the share of renewable energies in the Namibian energy mix by developing the necessary technological framework and conditions for the successful transfer and deployment of CSP technology for on-grid power generation, thereby reducing GHG emission.</w:t>
      </w:r>
    </w:p>
    <w:p w:rsidR="00550AD9" w:rsidRDefault="00550AD9" w:rsidP="002D722C">
      <w:pPr>
        <w:pStyle w:val="Footer"/>
        <w:spacing w:after="80"/>
        <w:rPr>
          <w:noProof/>
          <w:color w:val="000000"/>
          <w:sz w:val="20"/>
          <w:szCs w:val="20"/>
        </w:rPr>
      </w:pPr>
    </w:p>
    <w:p w:rsidR="00550AD9" w:rsidRPr="00550AD9" w:rsidRDefault="00550AD9" w:rsidP="00550AD9">
      <w:pPr>
        <w:pStyle w:val="Footer"/>
        <w:spacing w:after="80"/>
        <w:rPr>
          <w:noProof/>
          <w:color w:val="000000"/>
          <w:sz w:val="20"/>
          <w:szCs w:val="20"/>
        </w:rPr>
      </w:pPr>
      <w:r w:rsidRPr="00550AD9">
        <w:rPr>
          <w:noProof/>
          <w:color w:val="000000"/>
          <w:sz w:val="20"/>
          <w:szCs w:val="20"/>
        </w:rPr>
        <w:t xml:space="preserve">The BURs and NCs are being coordinated </w:t>
      </w:r>
      <w:r>
        <w:rPr>
          <w:noProof/>
          <w:color w:val="000000"/>
          <w:sz w:val="20"/>
          <w:szCs w:val="20"/>
        </w:rPr>
        <w:t xml:space="preserve">under the Department of Environmental Affairs (DEA) under </w:t>
      </w:r>
      <w:r w:rsidRPr="00550AD9">
        <w:rPr>
          <w:noProof/>
          <w:color w:val="000000"/>
          <w:sz w:val="20"/>
          <w:szCs w:val="20"/>
        </w:rPr>
        <w:t xml:space="preserve"> the Ministry of Environment and Tourism, as the government agency tasked with coordinating climate change issues in Namibia, with the multi-sectoral National Climate Change Committee providing the overall oversight. </w:t>
      </w:r>
    </w:p>
    <w:p w:rsidR="00550AD9" w:rsidRPr="002D722C" w:rsidRDefault="00550AD9" w:rsidP="002D722C">
      <w:pPr>
        <w:pStyle w:val="Footer"/>
        <w:spacing w:after="80"/>
        <w:rPr>
          <w:noProof/>
          <w:color w:val="000000"/>
          <w:sz w:val="20"/>
          <w:szCs w:val="20"/>
        </w:rPr>
      </w:pPr>
    </w:p>
    <w:p w:rsidR="002D722C" w:rsidRPr="002135AA" w:rsidRDefault="002D722C" w:rsidP="00556BBB">
      <w:pPr>
        <w:pStyle w:val="BodyText23"/>
        <w:widowControl/>
        <w:tabs>
          <w:tab w:val="clear" w:pos="547"/>
        </w:tabs>
        <w:jc w:val="both"/>
        <w:rPr>
          <w:rFonts w:ascii="Arial" w:hAnsi="Arial" w:cs="Arial"/>
          <w:b/>
          <w:bCs/>
          <w:snapToGrid/>
          <w:sz w:val="20"/>
        </w:rPr>
      </w:pPr>
    </w:p>
    <w:p w:rsidR="00556BBB" w:rsidRDefault="00556BBB" w:rsidP="00B64175">
      <w:pPr>
        <w:rPr>
          <w:rFonts w:cs="Arial"/>
          <w:i/>
          <w:color w:val="1F497D"/>
          <w:szCs w:val="20"/>
        </w:rPr>
      </w:pPr>
    </w:p>
    <w:p w:rsidR="00482730" w:rsidRDefault="00482730"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935321" w:rsidRDefault="00935321" w:rsidP="00B64175">
      <w:pPr>
        <w:pStyle w:val="BodyText23"/>
        <w:widowControl/>
        <w:tabs>
          <w:tab w:val="clear" w:pos="547"/>
        </w:tabs>
        <w:jc w:val="both"/>
        <w:rPr>
          <w:rStyle w:val="Strong"/>
          <w:snapToGrid/>
          <w:color w:val="1F497D"/>
          <w:szCs w:val="24"/>
        </w:rPr>
      </w:pPr>
    </w:p>
    <w:p w:rsidR="00482730" w:rsidRDefault="00482730" w:rsidP="00B64175">
      <w:pPr>
        <w:pStyle w:val="BodyText23"/>
        <w:widowControl/>
        <w:tabs>
          <w:tab w:val="clear" w:pos="547"/>
        </w:tabs>
        <w:jc w:val="both"/>
        <w:rPr>
          <w:rStyle w:val="Strong"/>
          <w:snapToGrid/>
          <w:color w:val="1F497D"/>
          <w:szCs w:val="24"/>
        </w:rPr>
      </w:pPr>
    </w:p>
    <w:p w:rsidR="00482730" w:rsidRPr="00482730" w:rsidRDefault="00482730" w:rsidP="00B64175">
      <w:pPr>
        <w:pStyle w:val="BodyText23"/>
        <w:widowControl/>
        <w:tabs>
          <w:tab w:val="clear" w:pos="547"/>
        </w:tabs>
        <w:jc w:val="both"/>
        <w:rPr>
          <w:rStyle w:val="Strong"/>
          <w:b w:val="0"/>
          <w:snapToGrid/>
          <w:color w:val="1F497D"/>
          <w:szCs w:val="24"/>
        </w:rPr>
      </w:pPr>
    </w:p>
    <w:p w:rsidR="00482730" w:rsidRPr="00AA6261" w:rsidRDefault="00482730" w:rsidP="00B64175">
      <w:pPr>
        <w:pStyle w:val="BodyText23"/>
        <w:widowControl/>
        <w:tabs>
          <w:tab w:val="clear" w:pos="547"/>
        </w:tabs>
        <w:jc w:val="both"/>
        <w:rPr>
          <w:b/>
          <w:bCs/>
          <w:snapToGrid/>
          <w:color w:val="1F497D"/>
          <w:szCs w:val="24"/>
        </w:rPr>
      </w:pPr>
    </w:p>
    <w:p w:rsidR="009A6A4F" w:rsidRDefault="009A6A4F" w:rsidP="00E1433A">
      <w:pPr>
        <w:rPr>
          <w:rFonts w:cs="Arial"/>
          <w:sz w:val="20"/>
          <w:szCs w:val="20"/>
        </w:rPr>
      </w:pPr>
    </w:p>
    <w:p w:rsidR="009A6A4F" w:rsidRPr="00D60B0B" w:rsidRDefault="009A6A4F" w:rsidP="00E1433A">
      <w:pPr>
        <w:rPr>
          <w:rFonts w:cs="Arial"/>
          <w:sz w:val="20"/>
          <w:szCs w:val="20"/>
        </w:rPr>
      </w:pPr>
    </w:p>
    <w:p w:rsidR="00E1433A" w:rsidRPr="00C87E4B" w:rsidRDefault="00E1433A" w:rsidP="00935321">
      <w:pPr>
        <w:pStyle w:val="Heading1"/>
      </w:pPr>
      <w:bookmarkStart w:id="4" w:name="_Toc207800911"/>
      <w:bookmarkStart w:id="5" w:name="_Toc457732158"/>
      <w:r w:rsidRPr="00C87E4B">
        <w:t>Strategy</w:t>
      </w:r>
      <w:bookmarkEnd w:id="4"/>
      <w:bookmarkEnd w:id="5"/>
    </w:p>
    <w:p w:rsidR="00E9670B" w:rsidRDefault="00E9670B" w:rsidP="00E9670B">
      <w:pPr>
        <w:pStyle w:val="ListParagraph"/>
        <w:ind w:left="0"/>
        <w:jc w:val="both"/>
        <w:rPr>
          <w:rFonts w:ascii="Arial" w:hAnsi="Arial" w:cs="Arial"/>
          <w:i/>
          <w:sz w:val="20"/>
          <w:szCs w:val="20"/>
          <w:lang w:val="en-GB"/>
        </w:rPr>
      </w:pPr>
    </w:p>
    <w:p w:rsidR="00E9670B" w:rsidRPr="006A1BE6" w:rsidRDefault="0049146F" w:rsidP="00E9670B">
      <w:pPr>
        <w:pStyle w:val="ListParagraph"/>
        <w:ind w:left="0"/>
        <w:jc w:val="both"/>
        <w:rPr>
          <w:rFonts w:ascii="Arial" w:hAnsi="Arial" w:cs="Arial"/>
          <w:sz w:val="20"/>
          <w:szCs w:val="20"/>
          <w:lang w:val="en-ZA"/>
        </w:rPr>
      </w:pPr>
      <w:r>
        <w:rPr>
          <w:rFonts w:ascii="Arial" w:hAnsi="Arial" w:cs="Arial"/>
          <w:sz w:val="20"/>
          <w:szCs w:val="20"/>
        </w:rPr>
        <w:t>As party to the convention</w:t>
      </w:r>
      <w:r w:rsidR="00E9670B" w:rsidRPr="00D97B2E">
        <w:rPr>
          <w:rFonts w:ascii="Arial" w:hAnsi="Arial" w:cs="Arial"/>
          <w:sz w:val="20"/>
          <w:szCs w:val="20"/>
        </w:rPr>
        <w:t xml:space="preserve">, Namibia is committed to fulfilling its obligations under the convention. </w:t>
      </w:r>
      <w:r w:rsidR="00E9670B">
        <w:rPr>
          <w:rFonts w:ascii="Arial" w:hAnsi="Arial" w:cs="Arial"/>
          <w:sz w:val="20"/>
          <w:szCs w:val="20"/>
          <w:lang w:val="en-ZA"/>
        </w:rPr>
        <w:t xml:space="preserve">This was further demonstrated at COP 20, in Lima, Peru, where the country became the first one to officially submit its BUR1. </w:t>
      </w:r>
      <w:r w:rsidR="006A1BE6">
        <w:rPr>
          <w:rFonts w:ascii="Arial" w:hAnsi="Arial" w:cs="Arial"/>
          <w:sz w:val="20"/>
          <w:szCs w:val="20"/>
          <w:lang w:val="en-ZA"/>
        </w:rPr>
        <w:t xml:space="preserve">Namibia also finalised and submitted its TNC in 2015 and it’s currently busy with BUR2 to be submitted in 2016. NC4 will aim to build upon and strengthen the existing institutional arrangements through further capacity building of the working groups and further consultations with key stakeholders. </w:t>
      </w:r>
      <w:r w:rsidR="00E9670B" w:rsidRPr="00D97B2E">
        <w:rPr>
          <w:rFonts w:ascii="Arial" w:hAnsi="Arial" w:cs="Arial"/>
          <w:sz w:val="20"/>
          <w:szCs w:val="20"/>
        </w:rPr>
        <w:t xml:space="preserve">With </w:t>
      </w:r>
      <w:r w:rsidR="00CF12F2">
        <w:rPr>
          <w:rFonts w:ascii="Arial" w:hAnsi="Arial" w:cs="Arial"/>
          <w:sz w:val="20"/>
          <w:szCs w:val="20"/>
          <w:lang w:val="en-ZA"/>
        </w:rPr>
        <w:t>so many similarities</w:t>
      </w:r>
      <w:r w:rsidR="00E9670B">
        <w:rPr>
          <w:rFonts w:ascii="Arial" w:hAnsi="Arial" w:cs="Arial"/>
          <w:sz w:val="20"/>
          <w:szCs w:val="20"/>
          <w:lang w:val="en-ZA"/>
        </w:rPr>
        <w:t xml:space="preserve"> between NCs and BUR components, consisting of setting up </w:t>
      </w:r>
      <w:r w:rsidR="00CF12F2">
        <w:rPr>
          <w:rFonts w:ascii="Arial" w:hAnsi="Arial" w:cs="Arial"/>
          <w:sz w:val="20"/>
          <w:szCs w:val="20"/>
          <w:lang w:val="en-ZA"/>
        </w:rPr>
        <w:t>sustainable institutional arrangements</w:t>
      </w:r>
      <w:r w:rsidR="00E9670B" w:rsidRPr="00D97B2E">
        <w:rPr>
          <w:rFonts w:ascii="Arial" w:hAnsi="Arial" w:cs="Arial"/>
          <w:sz w:val="20"/>
          <w:szCs w:val="20"/>
        </w:rPr>
        <w:t xml:space="preserve">, GHG inventory, and mitigation analysis, </w:t>
      </w:r>
      <w:r w:rsidR="00E9670B">
        <w:rPr>
          <w:rFonts w:ascii="Arial" w:hAnsi="Arial" w:cs="Arial"/>
          <w:sz w:val="20"/>
          <w:szCs w:val="20"/>
          <w:lang w:val="en-ZA"/>
        </w:rPr>
        <w:t xml:space="preserve">the two reports are seen as complimenting each other and thus will be implemented using same, existing structures, </w:t>
      </w:r>
      <w:r w:rsidR="00E9670B">
        <w:rPr>
          <w:rFonts w:ascii="Arial" w:hAnsi="Arial" w:cs="Arial"/>
          <w:sz w:val="20"/>
          <w:szCs w:val="20"/>
        </w:rPr>
        <w:t>i</w:t>
      </w:r>
      <w:r w:rsidR="00E9670B" w:rsidRPr="00D97B2E">
        <w:rPr>
          <w:rFonts w:ascii="Arial" w:hAnsi="Arial" w:cs="Arial"/>
          <w:sz w:val="20"/>
          <w:szCs w:val="20"/>
        </w:rPr>
        <w:t>n order to avoid duplication of efforts, and to ensure efficient utilization and harmonization o</w:t>
      </w:r>
      <w:r w:rsidR="00E9670B">
        <w:rPr>
          <w:rFonts w:ascii="Arial" w:hAnsi="Arial" w:cs="Arial"/>
          <w:sz w:val="20"/>
          <w:szCs w:val="20"/>
        </w:rPr>
        <w:t xml:space="preserve">f financial and human resources. The </w:t>
      </w:r>
      <w:r w:rsidR="00E9670B" w:rsidRPr="00D97B2E">
        <w:rPr>
          <w:rFonts w:ascii="Arial" w:hAnsi="Arial" w:cs="Arial"/>
          <w:sz w:val="20"/>
          <w:szCs w:val="20"/>
        </w:rPr>
        <w:t>BUR</w:t>
      </w:r>
      <w:r w:rsidR="00E9670B">
        <w:rPr>
          <w:rFonts w:ascii="Arial" w:hAnsi="Arial" w:cs="Arial"/>
          <w:sz w:val="20"/>
          <w:szCs w:val="20"/>
          <w:lang w:val="en-ZA"/>
        </w:rPr>
        <w:t>s and NCs</w:t>
      </w:r>
      <w:r w:rsidR="00E9670B" w:rsidRPr="00D97B2E">
        <w:rPr>
          <w:rFonts w:ascii="Arial" w:hAnsi="Arial" w:cs="Arial"/>
          <w:sz w:val="20"/>
          <w:szCs w:val="20"/>
        </w:rPr>
        <w:t xml:space="preserve"> will be coordinated under the </w:t>
      </w:r>
      <w:r w:rsidR="00E9670B">
        <w:rPr>
          <w:rFonts w:ascii="Arial" w:hAnsi="Arial" w:cs="Arial"/>
          <w:sz w:val="20"/>
          <w:szCs w:val="20"/>
          <w:lang w:val="en-ZA"/>
        </w:rPr>
        <w:t>same Project Management Unit (PMU)</w:t>
      </w:r>
      <w:r w:rsidR="00E9670B" w:rsidRPr="00D97B2E">
        <w:rPr>
          <w:rFonts w:ascii="Arial" w:hAnsi="Arial" w:cs="Arial"/>
          <w:sz w:val="20"/>
          <w:szCs w:val="20"/>
        </w:rPr>
        <w:t xml:space="preserve"> and will utilize the already existing working groups formed under </w:t>
      </w:r>
      <w:r w:rsidR="00E9670B">
        <w:rPr>
          <w:rFonts w:ascii="Arial" w:hAnsi="Arial" w:cs="Arial"/>
          <w:sz w:val="20"/>
          <w:szCs w:val="20"/>
          <w:lang w:val="en-ZA"/>
        </w:rPr>
        <w:t>previous NCs and BURs.</w:t>
      </w:r>
      <w:r w:rsidR="00E9670B" w:rsidRPr="00D97B2E">
        <w:rPr>
          <w:rFonts w:ascii="Arial" w:hAnsi="Arial" w:cs="Arial"/>
          <w:sz w:val="20"/>
          <w:szCs w:val="20"/>
        </w:rPr>
        <w:t xml:space="preserve"> This will strengthen the existing structures and institutionalize the process in order to ensure that Namibia meets its reporting requirements</w:t>
      </w:r>
      <w:r w:rsidR="006A1BE6">
        <w:rPr>
          <w:rFonts w:ascii="Arial" w:hAnsi="Arial" w:cs="Arial"/>
          <w:sz w:val="20"/>
          <w:szCs w:val="20"/>
        </w:rPr>
        <w:t xml:space="preserve"> on a timely and in an effective manner</w:t>
      </w:r>
      <w:r w:rsidR="00E9670B" w:rsidRPr="00D97B2E">
        <w:rPr>
          <w:rFonts w:ascii="Arial" w:hAnsi="Arial" w:cs="Arial"/>
          <w:sz w:val="20"/>
          <w:szCs w:val="20"/>
        </w:rPr>
        <w:t>.</w:t>
      </w:r>
    </w:p>
    <w:p w:rsidR="00E9670B" w:rsidRPr="00E9670B" w:rsidRDefault="00E9670B" w:rsidP="009A6A4F">
      <w:pPr>
        <w:jc w:val="left"/>
        <w:rPr>
          <w:rFonts w:cs="Arial"/>
          <w:sz w:val="20"/>
          <w:szCs w:val="20"/>
        </w:rPr>
      </w:pPr>
    </w:p>
    <w:p w:rsidR="00B64175" w:rsidRDefault="00B64175" w:rsidP="00935321">
      <w:pPr>
        <w:pStyle w:val="Heading2"/>
      </w:pPr>
      <w:bookmarkStart w:id="6" w:name="_Toc457732159"/>
      <w:r w:rsidRPr="00AA6261">
        <w:t>Project rationale</w:t>
      </w:r>
      <w:bookmarkEnd w:id="6"/>
      <w:r w:rsidRPr="00AA6261">
        <w:t xml:space="preserve"> </w:t>
      </w:r>
    </w:p>
    <w:p w:rsidR="000145B0" w:rsidRDefault="000145B0" w:rsidP="000145B0">
      <w:pPr>
        <w:spacing w:after="0"/>
        <w:jc w:val="left"/>
        <w:rPr>
          <w:rFonts w:cs="Arial"/>
          <w:i/>
          <w:color w:val="1F497D"/>
          <w:szCs w:val="20"/>
        </w:rPr>
      </w:pPr>
    </w:p>
    <w:p w:rsidR="000145B0" w:rsidRPr="000145B0" w:rsidRDefault="000145B0" w:rsidP="000145B0">
      <w:pPr>
        <w:rPr>
          <w:color w:val="000000"/>
          <w:sz w:val="20"/>
          <w:szCs w:val="20"/>
        </w:rPr>
      </w:pPr>
      <w:r w:rsidRPr="000145B0">
        <w:rPr>
          <w:color w:val="000000"/>
          <w:sz w:val="20"/>
          <w:szCs w:val="20"/>
        </w:rPr>
        <w:t>Namibia ratified to the UNFCCC in 1995 and acceded to its Kyoto Protocol in 2003, as non-Annex I (NAI) party. As a party to the convention Namibia is obligated to report on the measures adopted and implemented through its policies and measures to adapt to and mitigate climate change, thereby contributing to the attainment of the objective of the Convention.</w:t>
      </w:r>
    </w:p>
    <w:p w:rsidR="000145B0" w:rsidRPr="000145B0" w:rsidRDefault="000145B0" w:rsidP="000145B0">
      <w:pPr>
        <w:rPr>
          <w:color w:val="000000"/>
          <w:sz w:val="20"/>
          <w:szCs w:val="20"/>
        </w:rPr>
      </w:pPr>
    </w:p>
    <w:p w:rsidR="000145B0" w:rsidRPr="000145B0" w:rsidRDefault="000145B0" w:rsidP="000145B0">
      <w:pPr>
        <w:rPr>
          <w:noProof/>
          <w:color w:val="000000"/>
          <w:sz w:val="20"/>
          <w:szCs w:val="20"/>
        </w:rPr>
      </w:pPr>
      <w:r w:rsidRPr="000145B0">
        <w:rPr>
          <w:color w:val="000000"/>
          <w:sz w:val="20"/>
          <w:szCs w:val="20"/>
        </w:rPr>
        <w:t xml:space="preserve">To honour and meet its reporting obligation, Namibia has so far prepared and submitted three NCs: INC in 2002 and SNC 2011 and TNC in 2015. In accordance with decisions taken during COP 16 and 17 for NAI parties, Namibia became the first NAI to prepare and submit its First Biennial Update Report (BUR1) that was submitted at COP 20. The </w:t>
      </w:r>
      <w:r w:rsidRPr="000145B0">
        <w:rPr>
          <w:noProof/>
          <w:color w:val="000000"/>
          <w:sz w:val="20"/>
          <w:szCs w:val="20"/>
        </w:rPr>
        <w:t xml:space="preserve">BUR1 and TNC reported on the established institutional arrangement during their preparation processes, however this still need further strenghtening. The approach during the two reports to some extent built capacity but not to the desired levels to allow for the various WGs to be fully functional. </w:t>
      </w:r>
      <w:r>
        <w:rPr>
          <w:noProof/>
          <w:color w:val="000000"/>
          <w:sz w:val="20"/>
          <w:szCs w:val="20"/>
        </w:rPr>
        <w:t xml:space="preserve">NC4 will further aim to hold further consultations with key stakeholders to firstly raise awareness and share results and more importantly to get their buy-in into the reporting process. Further capacity building initiatives on the NCs and BURs reporting guidelines will be held. This will help to fully operationalize the working groups and intitutionalize the NCs and BURs reporting processess. </w:t>
      </w:r>
    </w:p>
    <w:p w:rsidR="000145B0" w:rsidRPr="00AA6261" w:rsidRDefault="000145B0" w:rsidP="000145B0">
      <w:pPr>
        <w:spacing w:after="0"/>
        <w:jc w:val="left"/>
        <w:rPr>
          <w:rFonts w:cs="Arial"/>
          <w:i/>
          <w:color w:val="1F497D"/>
          <w:szCs w:val="20"/>
        </w:rPr>
      </w:pPr>
    </w:p>
    <w:p w:rsidR="00B64175" w:rsidRDefault="00B64175" w:rsidP="00935321">
      <w:pPr>
        <w:pStyle w:val="Heading2"/>
      </w:pPr>
      <w:bookmarkStart w:id="7" w:name="_Toc457732160"/>
      <w:r w:rsidRPr="00AA6261">
        <w:t>Country ownership</w:t>
      </w:r>
      <w:bookmarkEnd w:id="7"/>
    </w:p>
    <w:p w:rsidR="00A43A9F" w:rsidRDefault="00A43A9F" w:rsidP="00A43A9F">
      <w:pPr>
        <w:spacing w:after="0"/>
        <w:jc w:val="left"/>
        <w:rPr>
          <w:rFonts w:cs="Arial"/>
          <w:i/>
          <w:color w:val="1F497D"/>
          <w:szCs w:val="20"/>
        </w:rPr>
      </w:pPr>
    </w:p>
    <w:p w:rsidR="00A43A9F" w:rsidRDefault="00A43A9F" w:rsidP="00A43A9F">
      <w:pPr>
        <w:spacing w:after="0"/>
        <w:rPr>
          <w:rFonts w:cs="Arial"/>
          <w:noProof/>
          <w:sz w:val="20"/>
          <w:szCs w:val="20"/>
        </w:rPr>
      </w:pPr>
      <w:r w:rsidRPr="00CA1E88">
        <w:rPr>
          <w:rFonts w:cs="Arial"/>
          <w:noProof/>
          <w:sz w:val="20"/>
          <w:szCs w:val="20"/>
        </w:rPr>
        <w:t>The Ministry of Environment and Tourism (MET) is the government agency tasked with coordinating climate change issues in Namibia, with the multi-sectoral national climate change committee provi</w:t>
      </w:r>
      <w:r>
        <w:rPr>
          <w:rFonts w:cs="Arial"/>
          <w:noProof/>
          <w:sz w:val="20"/>
          <w:szCs w:val="20"/>
        </w:rPr>
        <w:t>ding the overall oversight. MET</w:t>
      </w:r>
      <w:r w:rsidRPr="00CA1E88">
        <w:rPr>
          <w:rFonts w:cs="Arial"/>
          <w:noProof/>
          <w:sz w:val="20"/>
          <w:szCs w:val="20"/>
        </w:rPr>
        <w:t xml:space="preserve"> has been coordinated the national communications a</w:t>
      </w:r>
      <w:r>
        <w:rPr>
          <w:rFonts w:cs="Arial"/>
          <w:noProof/>
          <w:sz w:val="20"/>
          <w:szCs w:val="20"/>
        </w:rPr>
        <w:t xml:space="preserve">s well as the </w:t>
      </w:r>
      <w:r w:rsidRPr="00CA1E88">
        <w:rPr>
          <w:rFonts w:cs="Arial"/>
          <w:noProof/>
          <w:sz w:val="20"/>
          <w:szCs w:val="20"/>
        </w:rPr>
        <w:t xml:space="preserve"> BUR</w:t>
      </w:r>
      <w:r>
        <w:rPr>
          <w:rFonts w:cs="Arial"/>
          <w:noProof/>
          <w:sz w:val="20"/>
          <w:szCs w:val="20"/>
        </w:rPr>
        <w:t>s</w:t>
      </w:r>
      <w:r w:rsidRPr="00CA1E88">
        <w:rPr>
          <w:rFonts w:cs="Arial"/>
          <w:noProof/>
          <w:sz w:val="20"/>
          <w:szCs w:val="20"/>
        </w:rPr>
        <w:t xml:space="preserve"> process</w:t>
      </w:r>
      <w:r>
        <w:rPr>
          <w:rFonts w:cs="Arial"/>
          <w:noProof/>
          <w:sz w:val="20"/>
          <w:szCs w:val="20"/>
        </w:rPr>
        <w:t>ess. NCs and BURs are being implemented concurrently, utilizing the same PMU for harmonization of human and financial resources and to create synergies</w:t>
      </w:r>
      <w:r w:rsidR="009E060F">
        <w:rPr>
          <w:rFonts w:cs="Arial"/>
          <w:noProof/>
          <w:sz w:val="20"/>
          <w:szCs w:val="20"/>
        </w:rPr>
        <w:t>.</w:t>
      </w:r>
    </w:p>
    <w:p w:rsidR="00A43A9F" w:rsidRDefault="00A43A9F" w:rsidP="00A43A9F">
      <w:pPr>
        <w:spacing w:after="0"/>
        <w:rPr>
          <w:rFonts w:cs="Arial"/>
          <w:noProof/>
          <w:sz w:val="20"/>
          <w:szCs w:val="20"/>
        </w:rPr>
      </w:pPr>
    </w:p>
    <w:p w:rsidR="00A43A9F" w:rsidRDefault="00A43A9F" w:rsidP="00A43A9F">
      <w:pPr>
        <w:spacing w:after="0"/>
        <w:rPr>
          <w:rFonts w:cs="Arial"/>
          <w:noProof/>
          <w:sz w:val="20"/>
          <w:szCs w:val="20"/>
        </w:rPr>
      </w:pPr>
      <w:r>
        <w:rPr>
          <w:rFonts w:cs="Arial"/>
          <w:noProof/>
          <w:sz w:val="20"/>
          <w:szCs w:val="20"/>
        </w:rPr>
        <w:t xml:space="preserve">Various key stakeholders are and will be involved in the ongoing reporting processess, these includes but </w:t>
      </w:r>
      <w:r w:rsidR="009E060F">
        <w:rPr>
          <w:rFonts w:cs="Arial"/>
          <w:noProof/>
          <w:sz w:val="20"/>
          <w:szCs w:val="20"/>
        </w:rPr>
        <w:t xml:space="preserve">are </w:t>
      </w:r>
      <w:r>
        <w:rPr>
          <w:rFonts w:cs="Arial"/>
          <w:noProof/>
          <w:sz w:val="20"/>
          <w:szCs w:val="20"/>
        </w:rPr>
        <w:t xml:space="preserve">not limited to: </w:t>
      </w:r>
      <w:r w:rsidRPr="00A43A9F">
        <w:rPr>
          <w:noProof/>
          <w:color w:val="000000"/>
          <w:sz w:val="20"/>
          <w:szCs w:val="20"/>
        </w:rPr>
        <w:t>The Ministry of Environment and Tourism, through the Department of Environmental Affairs, will be the implementing agency and coordinating body of the project, with the multi-sectoral Namibia Climate Change Committee (NCCC) serving as the steering committee. Climate change is cross cutting issue, thus a number of stakeholders will be involved in the implementation of the project. These, include, but not limited to: Ministry of Agriculture, Water and Forestry; Ministry of Mines and Energy; Ministry of Works, Transport and Communication; National Planning Commission; Minstry of Industralization, Trade and SME Development; Nampower; University of Namibia; Office of the Prime Minister; Polytechnic of Namibia; Namibia Statistics Agency; Namibia Breweries; NAMPORT; Transnamib; Namwater; Ministry of Gender and Child Welfare; Namibia Nature Foundation; National Research Council, and Desert Research Foundation</w:t>
      </w:r>
      <w:r>
        <w:rPr>
          <w:rFonts w:cs="Arial"/>
          <w:noProof/>
          <w:sz w:val="20"/>
          <w:szCs w:val="20"/>
        </w:rPr>
        <w:t>.</w:t>
      </w:r>
    </w:p>
    <w:p w:rsidR="00A43A9F" w:rsidRPr="00AA6261" w:rsidRDefault="00A43A9F" w:rsidP="00A43A9F">
      <w:pPr>
        <w:spacing w:after="0"/>
        <w:jc w:val="left"/>
        <w:rPr>
          <w:rFonts w:cs="Arial"/>
          <w:i/>
          <w:color w:val="1F497D"/>
          <w:szCs w:val="20"/>
        </w:rPr>
      </w:pPr>
    </w:p>
    <w:p w:rsidR="00B64175" w:rsidRDefault="00B64175" w:rsidP="00935321">
      <w:pPr>
        <w:pStyle w:val="Heading2"/>
      </w:pPr>
      <w:bookmarkStart w:id="8" w:name="_Toc457732161"/>
      <w:r w:rsidRPr="00AA6261">
        <w:t>Project objective, outcomes and outputs/activities</w:t>
      </w:r>
      <w:bookmarkEnd w:id="8"/>
    </w:p>
    <w:p w:rsidR="00A43A9F" w:rsidRDefault="00A43A9F" w:rsidP="00A43A9F">
      <w:pPr>
        <w:spacing w:after="0"/>
        <w:jc w:val="left"/>
        <w:rPr>
          <w:rFonts w:cs="Arial"/>
          <w:i/>
          <w:color w:val="1F497D"/>
          <w:szCs w:val="20"/>
        </w:rPr>
      </w:pPr>
    </w:p>
    <w:p w:rsidR="00A43A9F" w:rsidRPr="00935321" w:rsidRDefault="00A43A9F" w:rsidP="00691251">
      <w:pPr>
        <w:spacing w:after="0"/>
        <w:rPr>
          <w:rFonts w:cs="Arial"/>
          <w:sz w:val="20"/>
          <w:szCs w:val="20"/>
        </w:rPr>
      </w:pPr>
      <w:r w:rsidRPr="00A43A9F">
        <w:rPr>
          <w:rFonts w:cs="Arial"/>
          <w:b/>
          <w:sz w:val="20"/>
          <w:szCs w:val="20"/>
        </w:rPr>
        <w:t xml:space="preserve">Project </w:t>
      </w:r>
      <w:r w:rsidRPr="00935321">
        <w:rPr>
          <w:rFonts w:cs="Arial"/>
          <w:b/>
          <w:sz w:val="20"/>
          <w:szCs w:val="20"/>
        </w:rPr>
        <w:t xml:space="preserve">Goal: </w:t>
      </w:r>
      <w:r w:rsidRPr="00935321">
        <w:rPr>
          <w:rFonts w:cs="Arial"/>
          <w:sz w:val="20"/>
          <w:szCs w:val="20"/>
        </w:rPr>
        <w:t>To fulfil Namibia’s obligation to the UNFCCC as mandated in Article 4 and 12</w:t>
      </w:r>
      <w:r w:rsidR="009E060F">
        <w:rPr>
          <w:rFonts w:cs="Arial"/>
          <w:sz w:val="20"/>
          <w:szCs w:val="20"/>
        </w:rPr>
        <w:t>.</w:t>
      </w:r>
    </w:p>
    <w:p w:rsidR="00A43A9F" w:rsidRPr="00935321" w:rsidRDefault="00A43A9F" w:rsidP="00691251">
      <w:pPr>
        <w:spacing w:after="0"/>
        <w:rPr>
          <w:rFonts w:cs="Arial"/>
          <w:sz w:val="20"/>
          <w:szCs w:val="20"/>
        </w:rPr>
      </w:pPr>
      <w:r w:rsidRPr="00935321">
        <w:rPr>
          <w:rFonts w:cs="Arial"/>
          <w:b/>
          <w:sz w:val="20"/>
          <w:szCs w:val="20"/>
        </w:rPr>
        <w:t xml:space="preserve">Specific objective: </w:t>
      </w:r>
      <w:r w:rsidRPr="00935321">
        <w:rPr>
          <w:rStyle w:val="body1"/>
          <w:bCs/>
          <w:sz w:val="20"/>
          <w:szCs w:val="20"/>
        </w:rPr>
        <w:t>To enable Namibia to coordinate the preparation process and submit Namibia’s Fourth National Communication (NC4) to the Secretariat as part of its obligations under the provisions of the UNFCCC.</w:t>
      </w:r>
      <w:r w:rsidRPr="00935321">
        <w:rPr>
          <w:rFonts w:cs="Arial"/>
          <w:sz w:val="20"/>
          <w:szCs w:val="20"/>
        </w:rPr>
        <w:t xml:space="preserve"> </w:t>
      </w:r>
    </w:p>
    <w:p w:rsidR="00691251" w:rsidRDefault="00691251" w:rsidP="00691251">
      <w:pPr>
        <w:spacing w:after="0"/>
        <w:rPr>
          <w:rFonts w:cs="Arial"/>
          <w:sz w:val="20"/>
          <w:szCs w:val="20"/>
        </w:rPr>
      </w:pPr>
    </w:p>
    <w:p w:rsidR="00691251" w:rsidRDefault="00691251" w:rsidP="00691251">
      <w:pPr>
        <w:rPr>
          <w:sz w:val="20"/>
          <w:szCs w:val="20"/>
        </w:rPr>
      </w:pPr>
      <w:r w:rsidRPr="00691251">
        <w:rPr>
          <w:sz w:val="20"/>
          <w:szCs w:val="20"/>
        </w:rPr>
        <w:t>The project is prepared in line with GEF-6 strategic focal area on climate change mitigation, objective CCM3 on fostering enabling conditions to mainstream mitigation concerns into sustainable development strategies; Program 5: Mainstream the integration of climate considerations into the national planning process.</w:t>
      </w:r>
    </w:p>
    <w:p w:rsidR="00691251" w:rsidRDefault="00691251" w:rsidP="00691251">
      <w:pPr>
        <w:rPr>
          <w:sz w:val="20"/>
          <w:szCs w:val="20"/>
        </w:rPr>
      </w:pPr>
    </w:p>
    <w:p w:rsidR="00691251" w:rsidRPr="00691251" w:rsidRDefault="00691251" w:rsidP="00935321">
      <w:pPr>
        <w:pStyle w:val="Heading2"/>
        <w:rPr>
          <w:rFonts w:ascii="Times New Roman" w:hAnsi="Times New Roman"/>
          <w:sz w:val="20"/>
        </w:rPr>
      </w:pPr>
      <w:bookmarkStart w:id="9" w:name="_Toc457732162"/>
      <w:r>
        <w:t xml:space="preserve">Project </w:t>
      </w:r>
      <w:r w:rsidRPr="00AA6261">
        <w:t>outcomes and outputs/activities</w:t>
      </w:r>
      <w:bookmarkEnd w:id="9"/>
    </w:p>
    <w:p w:rsidR="00691251" w:rsidRDefault="00691251" w:rsidP="00691251">
      <w:pPr>
        <w:rPr>
          <w:rFonts w:cs="Arial"/>
          <w:i/>
          <w:color w:val="1F497D"/>
          <w:szCs w:val="20"/>
        </w:rPr>
      </w:pPr>
    </w:p>
    <w:p w:rsidR="00525D1A" w:rsidRDefault="00691251" w:rsidP="00691251">
      <w:pPr>
        <w:rPr>
          <w:noProof/>
          <w:color w:val="000000"/>
          <w:szCs w:val="22"/>
        </w:rPr>
      </w:pPr>
      <w:r>
        <w:rPr>
          <w:rStyle w:val="body1"/>
          <w:rFonts w:ascii="Times New Roman" w:hAnsi="Times New Roman"/>
          <w:b/>
          <w:sz w:val="20"/>
          <w:szCs w:val="20"/>
        </w:rPr>
        <w:t xml:space="preserve">Outcome 1: </w:t>
      </w:r>
      <w:r w:rsidRPr="00691251">
        <w:rPr>
          <w:noProof/>
          <w:color w:val="000000"/>
          <w:sz w:val="20"/>
          <w:szCs w:val="20"/>
        </w:rPr>
        <w:t>National GHG inventory on emissions by sources and removal by sinks prepared for the years 1995 to 1999 as recommeded in the TTE report and 2013 to 2015</w:t>
      </w:r>
      <w:r>
        <w:rPr>
          <w:noProof/>
          <w:color w:val="000000"/>
          <w:szCs w:val="22"/>
        </w:rPr>
        <w:t xml:space="preserve"> </w:t>
      </w:r>
    </w:p>
    <w:p w:rsidR="00E632C7" w:rsidRDefault="00691251" w:rsidP="00E632C7">
      <w:pPr>
        <w:rPr>
          <w:strike/>
          <w:noProof/>
          <w:color w:val="000000"/>
          <w:szCs w:val="22"/>
        </w:rPr>
      </w:pPr>
      <w:r>
        <w:rPr>
          <w:strike/>
          <w:noProof/>
          <w:color w:val="000000"/>
          <w:szCs w:val="22"/>
        </w:rPr>
        <w:t xml:space="preserve"> </w:t>
      </w:r>
    </w:p>
    <w:p w:rsidR="00E632C7" w:rsidRPr="00E632C7" w:rsidRDefault="00E632C7" w:rsidP="00E632C7">
      <w:pPr>
        <w:rPr>
          <w:strike/>
          <w:noProof/>
          <w:color w:val="000000"/>
          <w:szCs w:val="22"/>
        </w:rPr>
      </w:pPr>
      <w:r w:rsidRPr="00E632C7">
        <w:rPr>
          <w:sz w:val="20"/>
          <w:szCs w:val="20"/>
        </w:rPr>
        <w:t>So far, Namibia has prepared and submitted 3 national GHG inventories. Namibia prepared its first inventory covering the base year of 1994, which was reported under the initial national communication submitted in 2002. The second national inventory with base year of 2000 was submitted under the second national communication in 2011. The two GHG inventories were mainly outsourced. Namibia completed its BUR1 submitted to UNFCCC at COP 20 with GHG inventory for the year 2010. Namibia recently submitted its TNC, with an inventory covering the years 2001 to 2010, making a complete time series. Thus in order to have a complete time series NC4 will cover the year 1995 to the year 1999, this was also highly recommended by the Technical Team of Experts (TTE) who reviewed the BUR1. It will further cover the years 2013 to 2015.</w:t>
      </w:r>
    </w:p>
    <w:p w:rsidR="00E632C7" w:rsidRPr="00E632C7" w:rsidRDefault="00E632C7" w:rsidP="00E632C7">
      <w:pPr>
        <w:rPr>
          <w:sz w:val="20"/>
          <w:szCs w:val="20"/>
        </w:rPr>
      </w:pPr>
    </w:p>
    <w:p w:rsidR="00E632C7" w:rsidRPr="00E632C7" w:rsidRDefault="00E632C7" w:rsidP="00E632C7">
      <w:pPr>
        <w:rPr>
          <w:sz w:val="20"/>
          <w:szCs w:val="20"/>
        </w:rPr>
      </w:pPr>
      <w:r w:rsidRPr="00E632C7">
        <w:rPr>
          <w:sz w:val="20"/>
          <w:szCs w:val="20"/>
        </w:rPr>
        <w:t>TNC and BUR1 took a different approach from INC and SNC. Under TNC and BUR1, a working group has been established to collect data, analyze it and compute it into the 2006 IPCC software to generate emissions. However, more needs to be done in terms of capacity building and consultation in order for the WG to be fully effective and operational. The NC4 will build on what has been achieved in terms of institutionalization of the GHG inventory. The main activities to be undertaken under this outcome includes:</w:t>
      </w:r>
    </w:p>
    <w:p w:rsidR="00E632C7" w:rsidRPr="00525D1A" w:rsidRDefault="00E632C7" w:rsidP="00691251">
      <w:pPr>
        <w:rPr>
          <w:strike/>
          <w:noProof/>
          <w:color w:val="000000"/>
          <w:sz w:val="20"/>
          <w:szCs w:val="20"/>
        </w:rPr>
      </w:pPr>
    </w:p>
    <w:p w:rsidR="00525D1A" w:rsidRPr="00521082" w:rsidRDefault="00525D1A" w:rsidP="00691251">
      <w:pPr>
        <w:rPr>
          <w:i/>
          <w:noProof/>
          <w:color w:val="000000"/>
          <w:sz w:val="20"/>
          <w:szCs w:val="20"/>
        </w:rPr>
      </w:pPr>
      <w:r w:rsidRPr="00521082">
        <w:rPr>
          <w:i/>
          <w:noProof/>
          <w:color w:val="000000"/>
          <w:sz w:val="20"/>
          <w:szCs w:val="20"/>
        </w:rPr>
        <w:t>Outputs/activities:</w:t>
      </w:r>
    </w:p>
    <w:p w:rsidR="00525D1A" w:rsidRPr="00525D1A" w:rsidRDefault="00525D1A" w:rsidP="00DA7BD6">
      <w:pPr>
        <w:numPr>
          <w:ilvl w:val="1"/>
          <w:numId w:val="21"/>
        </w:numPr>
        <w:rPr>
          <w:noProof/>
          <w:color w:val="000000"/>
          <w:szCs w:val="22"/>
        </w:rPr>
      </w:pPr>
      <w:r w:rsidRPr="00525D1A">
        <w:rPr>
          <w:i/>
          <w:noProof/>
          <w:color w:val="000000"/>
          <w:sz w:val="20"/>
          <w:szCs w:val="20"/>
        </w:rPr>
        <w:t>Strengthen  National GHG Inventory Working Group (WG), which will cover the  sectors of Energy, Industrial Processes and Product Use (IPPU), Agriculture, Forestry and Other Land Use (AFOLU), and Waste</w:t>
      </w:r>
    </w:p>
    <w:p w:rsidR="00525D1A" w:rsidRPr="00525D1A" w:rsidRDefault="00525D1A" w:rsidP="00DA7BD6">
      <w:pPr>
        <w:numPr>
          <w:ilvl w:val="1"/>
          <w:numId w:val="21"/>
        </w:numPr>
        <w:rPr>
          <w:noProof/>
          <w:color w:val="000000"/>
          <w:szCs w:val="22"/>
        </w:rPr>
      </w:pPr>
      <w:r w:rsidRPr="00525D1A">
        <w:rPr>
          <w:i/>
          <w:noProof/>
          <w:color w:val="000000"/>
          <w:sz w:val="20"/>
          <w:szCs w:val="20"/>
        </w:rPr>
        <w:t>Design the Institutional arrangements for the preparation of the GHG inventories at the sectoral level</w:t>
      </w:r>
    </w:p>
    <w:p w:rsidR="00525D1A" w:rsidRPr="00525D1A" w:rsidRDefault="00525D1A" w:rsidP="00DA7BD6">
      <w:pPr>
        <w:numPr>
          <w:ilvl w:val="1"/>
          <w:numId w:val="21"/>
        </w:numPr>
        <w:rPr>
          <w:noProof/>
          <w:color w:val="000000"/>
          <w:szCs w:val="22"/>
        </w:rPr>
      </w:pPr>
      <w:r w:rsidRPr="00525D1A">
        <w:rPr>
          <w:i/>
          <w:noProof/>
          <w:color w:val="000000"/>
          <w:sz w:val="20"/>
          <w:szCs w:val="20"/>
        </w:rPr>
        <w:t xml:space="preserve">Training and capacity building of the National GHG inventory Team on the 2006 guidelines and 2006 IPCC software </w:t>
      </w:r>
    </w:p>
    <w:p w:rsidR="00525D1A" w:rsidRPr="00525D1A" w:rsidRDefault="00525D1A" w:rsidP="00DA7BD6">
      <w:pPr>
        <w:numPr>
          <w:ilvl w:val="1"/>
          <w:numId w:val="21"/>
        </w:numPr>
        <w:rPr>
          <w:noProof/>
          <w:color w:val="000000"/>
          <w:szCs w:val="22"/>
        </w:rPr>
      </w:pPr>
      <w:r w:rsidRPr="00525D1A">
        <w:rPr>
          <w:i/>
          <w:noProof/>
          <w:color w:val="000000"/>
          <w:sz w:val="20"/>
          <w:szCs w:val="20"/>
        </w:rPr>
        <w:t>Collection of GHG Activity Data (AD) from energy, IPPU, AFOLU &amp; Waste sectors for the years 1995 to 1999, as per the recommendation from technical review of BUR1 and 2013 to 2015</w:t>
      </w:r>
    </w:p>
    <w:p w:rsidR="00525D1A" w:rsidRPr="00525D1A" w:rsidRDefault="00525D1A" w:rsidP="00DA7BD6">
      <w:pPr>
        <w:numPr>
          <w:ilvl w:val="1"/>
          <w:numId w:val="21"/>
        </w:numPr>
        <w:rPr>
          <w:noProof/>
          <w:color w:val="000000"/>
          <w:szCs w:val="22"/>
        </w:rPr>
      </w:pPr>
      <w:r w:rsidRPr="00525D1A">
        <w:rPr>
          <w:i/>
          <w:noProof/>
          <w:color w:val="000000"/>
          <w:sz w:val="20"/>
          <w:szCs w:val="20"/>
        </w:rPr>
        <w:t>National emission factors for key source categories updated</w:t>
      </w:r>
    </w:p>
    <w:p w:rsidR="00525D1A" w:rsidRPr="00525D1A" w:rsidRDefault="00525D1A" w:rsidP="00DA7BD6">
      <w:pPr>
        <w:numPr>
          <w:ilvl w:val="1"/>
          <w:numId w:val="21"/>
        </w:numPr>
        <w:rPr>
          <w:noProof/>
          <w:color w:val="000000"/>
          <w:szCs w:val="22"/>
        </w:rPr>
      </w:pPr>
      <w:r w:rsidRPr="00525D1A">
        <w:rPr>
          <w:i/>
          <w:noProof/>
          <w:color w:val="000000"/>
          <w:sz w:val="20"/>
          <w:szCs w:val="20"/>
        </w:rPr>
        <w:t xml:space="preserve">Carry out the GHG emission calculations using the 2006 IPCC software </w:t>
      </w:r>
    </w:p>
    <w:p w:rsidR="00525D1A" w:rsidRPr="00525D1A" w:rsidRDefault="00525D1A" w:rsidP="00DA7BD6">
      <w:pPr>
        <w:numPr>
          <w:ilvl w:val="1"/>
          <w:numId w:val="21"/>
        </w:numPr>
        <w:rPr>
          <w:noProof/>
          <w:color w:val="000000"/>
          <w:szCs w:val="22"/>
        </w:rPr>
      </w:pPr>
      <w:r w:rsidRPr="00525D1A">
        <w:rPr>
          <w:i/>
          <w:noProof/>
          <w:color w:val="000000"/>
          <w:sz w:val="20"/>
          <w:szCs w:val="20"/>
        </w:rPr>
        <w:t xml:space="preserve">QC and QA procedures undertaken </w:t>
      </w:r>
    </w:p>
    <w:p w:rsidR="00525D1A" w:rsidRPr="00525D1A" w:rsidRDefault="00525D1A" w:rsidP="00DA7BD6">
      <w:pPr>
        <w:numPr>
          <w:ilvl w:val="1"/>
          <w:numId w:val="21"/>
        </w:numPr>
        <w:rPr>
          <w:noProof/>
          <w:color w:val="000000"/>
          <w:szCs w:val="22"/>
        </w:rPr>
      </w:pPr>
      <w:r w:rsidRPr="00525D1A">
        <w:rPr>
          <w:i/>
          <w:noProof/>
          <w:color w:val="000000"/>
          <w:sz w:val="20"/>
          <w:szCs w:val="20"/>
        </w:rPr>
        <w:t>Rec</w:t>
      </w:r>
      <w:r w:rsidR="000473A5">
        <w:rPr>
          <w:i/>
          <w:noProof/>
          <w:color w:val="000000"/>
          <w:sz w:val="20"/>
          <w:szCs w:val="20"/>
        </w:rPr>
        <w:t>a</w:t>
      </w:r>
      <w:r w:rsidRPr="00525D1A">
        <w:rPr>
          <w:i/>
          <w:noProof/>
          <w:color w:val="000000"/>
          <w:sz w:val="20"/>
          <w:szCs w:val="20"/>
        </w:rPr>
        <w:t>lculate previous GHG inventory reported under BUR 2 (2011-2012)</w:t>
      </w:r>
    </w:p>
    <w:p w:rsidR="00525D1A" w:rsidRPr="00525D1A" w:rsidRDefault="00525D1A" w:rsidP="00DA7BD6">
      <w:pPr>
        <w:numPr>
          <w:ilvl w:val="1"/>
          <w:numId w:val="21"/>
        </w:numPr>
        <w:rPr>
          <w:noProof/>
          <w:color w:val="000000"/>
          <w:szCs w:val="22"/>
        </w:rPr>
      </w:pPr>
      <w:r w:rsidRPr="00525D1A">
        <w:rPr>
          <w:i/>
          <w:noProof/>
          <w:color w:val="000000"/>
          <w:sz w:val="20"/>
          <w:szCs w:val="20"/>
        </w:rPr>
        <w:t>Prepare National Inventory Report (NIR) for the years 1995 to 1999 and 2013 to 2015</w:t>
      </w:r>
    </w:p>
    <w:p w:rsidR="00525D1A" w:rsidRPr="00525D1A" w:rsidRDefault="00525D1A" w:rsidP="00DA7BD6">
      <w:pPr>
        <w:numPr>
          <w:ilvl w:val="1"/>
          <w:numId w:val="21"/>
        </w:numPr>
        <w:rPr>
          <w:noProof/>
          <w:color w:val="000000"/>
          <w:szCs w:val="22"/>
        </w:rPr>
      </w:pPr>
      <w:r w:rsidRPr="00525D1A">
        <w:rPr>
          <w:i/>
          <w:noProof/>
          <w:color w:val="000000"/>
          <w:sz w:val="20"/>
          <w:szCs w:val="20"/>
        </w:rPr>
        <w:t>Archiving and documentation of AD</w:t>
      </w:r>
    </w:p>
    <w:p w:rsidR="00525D1A" w:rsidRPr="00525D1A" w:rsidRDefault="00525D1A" w:rsidP="00DA7BD6">
      <w:pPr>
        <w:numPr>
          <w:ilvl w:val="1"/>
          <w:numId w:val="21"/>
        </w:numPr>
        <w:rPr>
          <w:rStyle w:val="body1"/>
          <w:rFonts w:cs="Times New Roman"/>
          <w:noProof/>
          <w:color w:val="000000"/>
          <w:sz w:val="22"/>
          <w:szCs w:val="22"/>
        </w:rPr>
      </w:pPr>
      <w:r w:rsidRPr="00525D1A">
        <w:rPr>
          <w:i/>
          <w:sz w:val="20"/>
          <w:szCs w:val="20"/>
        </w:rPr>
        <w:t xml:space="preserve">Establish </w:t>
      </w:r>
      <w:r>
        <w:rPr>
          <w:i/>
          <w:sz w:val="20"/>
          <w:szCs w:val="20"/>
        </w:rPr>
        <w:t xml:space="preserve">and update the </w:t>
      </w:r>
      <w:r w:rsidRPr="00525D1A">
        <w:rPr>
          <w:i/>
          <w:sz w:val="20"/>
          <w:szCs w:val="20"/>
        </w:rPr>
        <w:t>GHG database with Namibia Statistic Agency</w:t>
      </w:r>
    </w:p>
    <w:p w:rsidR="00691251" w:rsidRDefault="00691251" w:rsidP="00691251">
      <w:pPr>
        <w:spacing w:after="0"/>
        <w:rPr>
          <w:rFonts w:cs="Arial"/>
          <w:sz w:val="20"/>
          <w:szCs w:val="20"/>
        </w:rPr>
      </w:pPr>
    </w:p>
    <w:p w:rsidR="00525D1A" w:rsidRDefault="00525D1A" w:rsidP="00691251">
      <w:pPr>
        <w:spacing w:after="0"/>
        <w:rPr>
          <w:rFonts w:cs="Arial"/>
          <w:sz w:val="20"/>
          <w:szCs w:val="20"/>
        </w:rPr>
      </w:pPr>
    </w:p>
    <w:p w:rsidR="00525D1A" w:rsidRDefault="00525D1A" w:rsidP="00691251">
      <w:pPr>
        <w:spacing w:after="0"/>
        <w:rPr>
          <w:color w:val="000000"/>
          <w:sz w:val="20"/>
          <w:szCs w:val="20"/>
        </w:rPr>
      </w:pPr>
      <w:r w:rsidRPr="00525D1A">
        <w:rPr>
          <w:rFonts w:cs="Arial"/>
          <w:b/>
          <w:sz w:val="20"/>
          <w:szCs w:val="20"/>
        </w:rPr>
        <w:t xml:space="preserve">Outcome 2: </w:t>
      </w:r>
      <w:r w:rsidRPr="00525D1A">
        <w:rPr>
          <w:color w:val="000000"/>
          <w:sz w:val="20"/>
          <w:szCs w:val="20"/>
        </w:rPr>
        <w:t>Vulnerability of key sectors assessed &amp; adaptation measures proposed</w:t>
      </w:r>
    </w:p>
    <w:p w:rsidR="00525D1A" w:rsidRDefault="00525D1A" w:rsidP="00525D1A">
      <w:pPr>
        <w:rPr>
          <w:strike/>
          <w:noProof/>
          <w:color w:val="000000"/>
          <w:sz w:val="20"/>
          <w:szCs w:val="20"/>
        </w:rPr>
      </w:pPr>
    </w:p>
    <w:p w:rsidR="00020392" w:rsidRPr="00EA135D" w:rsidRDefault="00020392" w:rsidP="00020392">
      <w:pPr>
        <w:rPr>
          <w:noProof/>
          <w:color w:val="000000"/>
          <w:sz w:val="20"/>
          <w:szCs w:val="20"/>
        </w:rPr>
      </w:pPr>
      <w:r w:rsidRPr="00EA135D">
        <w:rPr>
          <w:noProof/>
          <w:color w:val="000000"/>
          <w:sz w:val="20"/>
          <w:szCs w:val="20"/>
        </w:rPr>
        <w:t xml:space="preserve">A vulnerability and adaptation assessment was carried out under the recently submitted TNC. A V&amp;A Working Group (WG) was established comprising of key stakeholders. The V&amp;A WG was involved in the prioritization of sectors to be assessed, in collecting baseline data and also identifying vulnerability indicators. However more consultations need to be conducted for the WG to be fully functional. More capacity building needs to be done in terms of conducting V&amp;A, scenario building and climate modelling. Climate models used were for southern Africa at large, thus there is a need for down-scaled modelling to make the climate projections much accurate. Four sectors were assessed under TNC, namely: Water, Agriculture, Tourism and Health. Results from the study indicate that Namibia still remains highly vulnerable to climate change in the four sectors covered, the study also identifies potential adaptation measures. </w:t>
      </w:r>
    </w:p>
    <w:p w:rsidR="00020392" w:rsidRPr="00EA135D" w:rsidRDefault="00020392" w:rsidP="00020392">
      <w:pPr>
        <w:rPr>
          <w:noProof/>
          <w:color w:val="000000"/>
          <w:sz w:val="20"/>
          <w:szCs w:val="20"/>
        </w:rPr>
      </w:pPr>
    </w:p>
    <w:p w:rsidR="00020392" w:rsidRPr="00EA135D" w:rsidRDefault="00020392" w:rsidP="00020392">
      <w:pPr>
        <w:rPr>
          <w:noProof/>
          <w:color w:val="000000"/>
          <w:sz w:val="20"/>
          <w:szCs w:val="20"/>
        </w:rPr>
      </w:pPr>
      <w:r w:rsidRPr="00EA135D">
        <w:rPr>
          <w:noProof/>
          <w:color w:val="000000"/>
          <w:sz w:val="20"/>
          <w:szCs w:val="20"/>
        </w:rPr>
        <w:t>Sectors specific V&amp;A are crucial in informing an influencing policies, thus NC4 will build on the work done under TNC, by capacitating the WG thus improving the results of the studies. NC4 will look to cover priority sectors not covered under TNC, such as: Infrastructure, fisheries, coastal zone (sea level rise), and energy. The key activities to be undertaken under this outcome, includes:</w:t>
      </w:r>
    </w:p>
    <w:p w:rsidR="00525D1A" w:rsidRPr="00521082" w:rsidRDefault="00525D1A" w:rsidP="00525D1A">
      <w:pPr>
        <w:rPr>
          <w:i/>
          <w:noProof/>
          <w:color w:val="000000"/>
          <w:sz w:val="20"/>
          <w:szCs w:val="20"/>
        </w:rPr>
      </w:pPr>
      <w:r w:rsidRPr="00521082">
        <w:rPr>
          <w:i/>
          <w:noProof/>
          <w:color w:val="000000"/>
          <w:sz w:val="20"/>
          <w:szCs w:val="20"/>
        </w:rPr>
        <w:t>Outputs/activities:</w:t>
      </w:r>
    </w:p>
    <w:p w:rsidR="00525D1A" w:rsidRDefault="00C33E59" w:rsidP="00C33E59">
      <w:pPr>
        <w:ind w:left="425"/>
        <w:rPr>
          <w:i/>
          <w:color w:val="000000"/>
          <w:sz w:val="20"/>
          <w:szCs w:val="20"/>
        </w:rPr>
      </w:pPr>
      <w:r>
        <w:rPr>
          <w:i/>
          <w:color w:val="000000"/>
          <w:sz w:val="20"/>
          <w:szCs w:val="20"/>
        </w:rPr>
        <w:t>2.1.</w:t>
      </w:r>
      <w:r>
        <w:rPr>
          <w:i/>
          <w:color w:val="000000"/>
          <w:sz w:val="20"/>
          <w:szCs w:val="20"/>
        </w:rPr>
        <w:tab/>
        <w:t>Strengthen</w:t>
      </w:r>
      <w:r w:rsidR="00525D1A" w:rsidRPr="00B56FE6">
        <w:rPr>
          <w:i/>
          <w:color w:val="000000"/>
          <w:sz w:val="20"/>
          <w:szCs w:val="20"/>
        </w:rPr>
        <w:t xml:space="preserve"> the Vulnerability &amp; Adaptation Assessment (V&amp;AA) WG established under TNC</w:t>
      </w:r>
    </w:p>
    <w:p w:rsidR="00525D1A" w:rsidRPr="00B56FE6" w:rsidRDefault="00C33E59" w:rsidP="00C33E59">
      <w:pPr>
        <w:ind w:left="425"/>
        <w:rPr>
          <w:b/>
          <w:noProof/>
          <w:color w:val="000000"/>
          <w:sz w:val="20"/>
          <w:szCs w:val="20"/>
        </w:rPr>
      </w:pPr>
      <w:r>
        <w:rPr>
          <w:i/>
          <w:color w:val="000000"/>
          <w:sz w:val="20"/>
          <w:szCs w:val="20"/>
        </w:rPr>
        <w:t>2.2.</w:t>
      </w:r>
      <w:r>
        <w:rPr>
          <w:b/>
          <w:noProof/>
          <w:color w:val="000000"/>
          <w:sz w:val="20"/>
          <w:szCs w:val="20"/>
        </w:rPr>
        <w:tab/>
      </w:r>
      <w:r w:rsidR="00525D1A" w:rsidRPr="00B56FE6">
        <w:rPr>
          <w:i/>
          <w:color w:val="000000"/>
          <w:sz w:val="20"/>
          <w:szCs w:val="20"/>
        </w:rPr>
        <w:t>Organize technical session to identify &amp; select key priority sectors on which to conduct a V&amp;AA</w:t>
      </w:r>
    </w:p>
    <w:p w:rsidR="00525D1A" w:rsidRPr="00B56FE6" w:rsidRDefault="00C33E59" w:rsidP="00C33E59">
      <w:pPr>
        <w:ind w:firstLine="425"/>
        <w:rPr>
          <w:b/>
          <w:noProof/>
          <w:color w:val="000000"/>
          <w:sz w:val="20"/>
          <w:szCs w:val="20"/>
        </w:rPr>
      </w:pPr>
      <w:r>
        <w:rPr>
          <w:i/>
          <w:color w:val="000000"/>
          <w:sz w:val="20"/>
          <w:szCs w:val="20"/>
        </w:rPr>
        <w:t>2.3.</w:t>
      </w:r>
      <w:r>
        <w:rPr>
          <w:i/>
          <w:color w:val="000000"/>
          <w:sz w:val="20"/>
          <w:szCs w:val="20"/>
        </w:rPr>
        <w:tab/>
      </w:r>
      <w:r w:rsidR="00525D1A" w:rsidRPr="00B56FE6">
        <w:rPr>
          <w:i/>
          <w:color w:val="000000"/>
          <w:sz w:val="20"/>
          <w:szCs w:val="20"/>
        </w:rPr>
        <w:t>Analyse climate change vulnerability data on the identified sectors</w:t>
      </w:r>
    </w:p>
    <w:p w:rsidR="00525D1A" w:rsidRPr="00B56FE6" w:rsidRDefault="00C33E59" w:rsidP="00C33E59">
      <w:pPr>
        <w:ind w:firstLine="425"/>
        <w:rPr>
          <w:b/>
          <w:noProof/>
          <w:color w:val="000000"/>
          <w:sz w:val="20"/>
          <w:szCs w:val="20"/>
        </w:rPr>
      </w:pPr>
      <w:r>
        <w:rPr>
          <w:i/>
          <w:color w:val="000000"/>
          <w:sz w:val="20"/>
          <w:szCs w:val="20"/>
        </w:rPr>
        <w:t>2.4.</w:t>
      </w:r>
      <w:r>
        <w:rPr>
          <w:i/>
          <w:color w:val="000000"/>
          <w:sz w:val="20"/>
          <w:szCs w:val="20"/>
        </w:rPr>
        <w:tab/>
      </w:r>
      <w:r w:rsidR="00525D1A" w:rsidRPr="00B56FE6">
        <w:rPr>
          <w:i/>
          <w:color w:val="000000"/>
          <w:sz w:val="20"/>
          <w:szCs w:val="20"/>
        </w:rPr>
        <w:t>Evaluate baseline &amp; future scenarios using climate change projections</w:t>
      </w:r>
    </w:p>
    <w:p w:rsidR="00525D1A" w:rsidRPr="00B56FE6" w:rsidRDefault="00C33E59" w:rsidP="00C33E59">
      <w:pPr>
        <w:ind w:firstLine="425"/>
        <w:rPr>
          <w:b/>
          <w:noProof/>
          <w:color w:val="000000"/>
          <w:sz w:val="20"/>
          <w:szCs w:val="20"/>
        </w:rPr>
      </w:pPr>
      <w:r>
        <w:rPr>
          <w:i/>
          <w:sz w:val="20"/>
          <w:szCs w:val="20"/>
        </w:rPr>
        <w:t>2.5.</w:t>
      </w:r>
      <w:r>
        <w:rPr>
          <w:i/>
          <w:sz w:val="20"/>
          <w:szCs w:val="20"/>
        </w:rPr>
        <w:tab/>
      </w:r>
      <w:r w:rsidR="00525D1A" w:rsidRPr="00B56FE6">
        <w:rPr>
          <w:i/>
          <w:sz w:val="20"/>
          <w:szCs w:val="20"/>
        </w:rPr>
        <w:t>V&amp;A experts to use upgraded software and newer data to model future vulnerability under different climatic scenarios</w:t>
      </w:r>
    </w:p>
    <w:p w:rsidR="00525D1A" w:rsidRPr="00B56FE6" w:rsidRDefault="00C33E59" w:rsidP="00C33E59">
      <w:pPr>
        <w:ind w:firstLine="425"/>
        <w:rPr>
          <w:b/>
          <w:noProof/>
          <w:color w:val="000000"/>
          <w:sz w:val="20"/>
          <w:szCs w:val="20"/>
        </w:rPr>
      </w:pPr>
      <w:r>
        <w:rPr>
          <w:i/>
          <w:sz w:val="20"/>
          <w:szCs w:val="20"/>
        </w:rPr>
        <w:t>2.6.</w:t>
      </w:r>
      <w:r>
        <w:rPr>
          <w:i/>
          <w:sz w:val="20"/>
          <w:szCs w:val="20"/>
        </w:rPr>
        <w:tab/>
      </w:r>
      <w:r w:rsidR="00525D1A" w:rsidRPr="00B56FE6">
        <w:rPr>
          <w:i/>
          <w:sz w:val="20"/>
          <w:szCs w:val="20"/>
        </w:rPr>
        <w:t>Identify adaptation measures for livelihoods threatened by climate change</w:t>
      </w:r>
    </w:p>
    <w:p w:rsidR="00525D1A" w:rsidRPr="00B56FE6" w:rsidRDefault="00C33E59" w:rsidP="00C33E59">
      <w:pPr>
        <w:ind w:firstLine="425"/>
        <w:rPr>
          <w:b/>
          <w:noProof/>
          <w:color w:val="000000"/>
          <w:sz w:val="20"/>
          <w:szCs w:val="20"/>
        </w:rPr>
      </w:pPr>
      <w:r>
        <w:rPr>
          <w:i/>
          <w:sz w:val="20"/>
          <w:szCs w:val="20"/>
        </w:rPr>
        <w:t>2.7.</w:t>
      </w:r>
      <w:r>
        <w:rPr>
          <w:i/>
          <w:sz w:val="20"/>
          <w:szCs w:val="20"/>
        </w:rPr>
        <w:tab/>
      </w:r>
      <w:r w:rsidR="00525D1A" w:rsidRPr="00B56FE6">
        <w:rPr>
          <w:i/>
          <w:sz w:val="20"/>
          <w:szCs w:val="20"/>
        </w:rPr>
        <w:t>Organize a national technical working session to discuss the findings of the studies</w:t>
      </w:r>
    </w:p>
    <w:p w:rsidR="00525D1A" w:rsidRPr="00B56FE6" w:rsidRDefault="00C33E59" w:rsidP="00C33E59">
      <w:pPr>
        <w:ind w:firstLine="425"/>
        <w:rPr>
          <w:b/>
          <w:noProof/>
          <w:color w:val="000000"/>
          <w:sz w:val="20"/>
          <w:szCs w:val="20"/>
        </w:rPr>
      </w:pPr>
      <w:r>
        <w:rPr>
          <w:i/>
          <w:sz w:val="20"/>
          <w:szCs w:val="20"/>
        </w:rPr>
        <w:t>2.8.</w:t>
      </w:r>
      <w:r>
        <w:rPr>
          <w:i/>
          <w:sz w:val="20"/>
          <w:szCs w:val="20"/>
        </w:rPr>
        <w:tab/>
      </w:r>
      <w:r w:rsidR="00525D1A" w:rsidRPr="00B56FE6">
        <w:rPr>
          <w:i/>
          <w:sz w:val="20"/>
          <w:szCs w:val="20"/>
        </w:rPr>
        <w:t>Prepare the V&amp;AA chapter for NC4</w:t>
      </w:r>
    </w:p>
    <w:p w:rsidR="00860342" w:rsidRDefault="00860342" w:rsidP="00A43A9F">
      <w:pPr>
        <w:spacing w:after="0"/>
        <w:rPr>
          <w:rFonts w:cs="Arial"/>
          <w:sz w:val="20"/>
          <w:szCs w:val="20"/>
        </w:rPr>
      </w:pPr>
    </w:p>
    <w:p w:rsidR="00521082" w:rsidRDefault="00521082" w:rsidP="00521082">
      <w:pPr>
        <w:spacing w:after="0"/>
        <w:rPr>
          <w:color w:val="000000"/>
          <w:sz w:val="20"/>
          <w:szCs w:val="20"/>
        </w:rPr>
      </w:pPr>
      <w:r>
        <w:rPr>
          <w:rFonts w:cs="Arial"/>
          <w:b/>
          <w:sz w:val="20"/>
          <w:szCs w:val="20"/>
        </w:rPr>
        <w:t>Outcome 3</w:t>
      </w:r>
      <w:r w:rsidRPr="00525D1A">
        <w:rPr>
          <w:rFonts w:cs="Arial"/>
          <w:b/>
          <w:sz w:val="20"/>
          <w:szCs w:val="20"/>
        </w:rPr>
        <w:t xml:space="preserve">: </w:t>
      </w:r>
      <w:r>
        <w:rPr>
          <w:color w:val="000000"/>
          <w:sz w:val="20"/>
          <w:szCs w:val="20"/>
        </w:rPr>
        <w:t>Analysis of mitigation options carried out</w:t>
      </w:r>
    </w:p>
    <w:p w:rsidR="00521082" w:rsidRDefault="00521082" w:rsidP="00521082">
      <w:pPr>
        <w:spacing w:after="0"/>
        <w:rPr>
          <w:color w:val="000000"/>
          <w:sz w:val="20"/>
          <w:szCs w:val="20"/>
        </w:rPr>
      </w:pPr>
    </w:p>
    <w:p w:rsidR="00020392" w:rsidRDefault="00020392" w:rsidP="00020392">
      <w:pPr>
        <w:spacing w:after="0"/>
        <w:rPr>
          <w:color w:val="000000"/>
          <w:sz w:val="20"/>
          <w:szCs w:val="20"/>
        </w:rPr>
      </w:pPr>
      <w:r w:rsidRPr="00020392">
        <w:rPr>
          <w:color w:val="000000"/>
          <w:sz w:val="20"/>
          <w:szCs w:val="20"/>
        </w:rPr>
        <w:t>Namibia has no obligation under the convention to reduce its emissions, however the country is committed to contribute its maximum share in meeting the objective of the convention.  Under TNC and BUR1 a working group was established to carry out mitigation analysis from the relevant sectors. Trainings and other capacity building initiatives on carrying out mitigation analysis were provided but not to their desired level. This continues to be work in progress which will be carried forward under BUR2 and NC4. Sectors targeted, under TNC, for mitigation analysis were based on the Key Category Analysis (KCA) conducted on the GHG inventory reported under TNC, these included: Electricity generation; road transportation and AFOLU. These were the three main emitters and thus prioritized for mitigation. Waste was also prioritized due to its importance to health and sustainable development. The base year adopted for the mitigation analysis under TNC was 2010 and the time horizons 2025, 2040 and 2050 was used for projections. According to the results, the AFOLU sector has the highest mitigation potential compared to the other sectors.</w:t>
      </w:r>
    </w:p>
    <w:p w:rsidR="00020392" w:rsidRDefault="00020392" w:rsidP="00020392">
      <w:pPr>
        <w:spacing w:after="0"/>
        <w:rPr>
          <w:color w:val="000000"/>
          <w:sz w:val="20"/>
          <w:szCs w:val="20"/>
        </w:rPr>
      </w:pPr>
    </w:p>
    <w:p w:rsidR="00020392" w:rsidRDefault="00020392" w:rsidP="00020392">
      <w:pPr>
        <w:spacing w:after="0"/>
        <w:rPr>
          <w:color w:val="000000"/>
          <w:sz w:val="20"/>
          <w:szCs w:val="20"/>
        </w:rPr>
      </w:pPr>
      <w:r w:rsidRPr="00020392">
        <w:rPr>
          <w:color w:val="000000"/>
          <w:sz w:val="20"/>
          <w:szCs w:val="20"/>
        </w:rPr>
        <w:t>The sectors to be prioritized for mitigation analysis will depend on the KCA of the GHG inventory under outcome 1. The key activities to be undertaken under this outcome includes:</w:t>
      </w:r>
    </w:p>
    <w:p w:rsidR="00521082" w:rsidRDefault="00521082" w:rsidP="00EA135D">
      <w:pPr>
        <w:spacing w:after="0"/>
        <w:rPr>
          <w:i/>
          <w:noProof/>
          <w:color w:val="000000"/>
          <w:sz w:val="20"/>
          <w:szCs w:val="20"/>
        </w:rPr>
      </w:pPr>
      <w:r>
        <w:rPr>
          <w:i/>
          <w:noProof/>
          <w:color w:val="000000"/>
          <w:sz w:val="20"/>
          <w:szCs w:val="20"/>
        </w:rPr>
        <w:t>Outputs/activities:</w:t>
      </w:r>
    </w:p>
    <w:p w:rsidR="00521082" w:rsidRDefault="00521082" w:rsidP="00DA7BD6">
      <w:pPr>
        <w:numPr>
          <w:ilvl w:val="1"/>
          <w:numId w:val="22"/>
        </w:numPr>
        <w:rPr>
          <w:i/>
          <w:noProof/>
          <w:color w:val="000000"/>
          <w:sz w:val="20"/>
          <w:szCs w:val="20"/>
        </w:rPr>
      </w:pPr>
      <w:r>
        <w:rPr>
          <w:i/>
          <w:color w:val="000000"/>
          <w:sz w:val="20"/>
          <w:szCs w:val="20"/>
        </w:rPr>
        <w:t>Strengthen the mitigation WG, established under BUR 1&amp;2 and TNC</w:t>
      </w:r>
    </w:p>
    <w:p w:rsidR="00521082" w:rsidRPr="00521082" w:rsidRDefault="00521082" w:rsidP="00DA7BD6">
      <w:pPr>
        <w:numPr>
          <w:ilvl w:val="1"/>
          <w:numId w:val="22"/>
        </w:numPr>
        <w:rPr>
          <w:i/>
          <w:noProof/>
          <w:color w:val="000000"/>
          <w:sz w:val="20"/>
          <w:szCs w:val="20"/>
        </w:rPr>
      </w:pPr>
      <w:r w:rsidRPr="00521082">
        <w:rPr>
          <w:i/>
          <w:sz w:val="20"/>
          <w:szCs w:val="20"/>
        </w:rPr>
        <w:t xml:space="preserve">Mobilize key players in emitting sector to support NCs processes </w:t>
      </w:r>
    </w:p>
    <w:p w:rsidR="00521082" w:rsidRPr="00521082" w:rsidRDefault="00521082" w:rsidP="00DA7BD6">
      <w:pPr>
        <w:numPr>
          <w:ilvl w:val="1"/>
          <w:numId w:val="22"/>
        </w:numPr>
        <w:rPr>
          <w:i/>
          <w:noProof/>
          <w:color w:val="000000"/>
          <w:sz w:val="20"/>
          <w:szCs w:val="20"/>
        </w:rPr>
      </w:pPr>
      <w:r w:rsidRPr="00521082">
        <w:rPr>
          <w:i/>
          <w:sz w:val="20"/>
          <w:szCs w:val="20"/>
        </w:rPr>
        <w:t xml:space="preserve">Organize a technical working session to identify sectors under which to propose mitigation measures, with </w:t>
      </w:r>
      <w:r>
        <w:rPr>
          <w:i/>
          <w:sz w:val="20"/>
          <w:szCs w:val="20"/>
        </w:rPr>
        <w:t xml:space="preserve">the </w:t>
      </w:r>
      <w:r w:rsidRPr="00521082">
        <w:rPr>
          <w:i/>
          <w:sz w:val="20"/>
          <w:szCs w:val="20"/>
        </w:rPr>
        <w:t>WG</w:t>
      </w:r>
    </w:p>
    <w:p w:rsidR="00521082" w:rsidRPr="00521082" w:rsidRDefault="00521082" w:rsidP="00DA7BD6">
      <w:pPr>
        <w:numPr>
          <w:ilvl w:val="1"/>
          <w:numId w:val="22"/>
        </w:numPr>
        <w:rPr>
          <w:i/>
          <w:noProof/>
          <w:color w:val="000000"/>
          <w:sz w:val="20"/>
          <w:szCs w:val="20"/>
        </w:rPr>
      </w:pPr>
      <w:r w:rsidRPr="00521082">
        <w:rPr>
          <w:i/>
          <w:sz w:val="20"/>
          <w:szCs w:val="20"/>
        </w:rPr>
        <w:t>Carry out rigorous analysis of potential mitigation options in emitting sectors, with a particular focus on the costs and benefits involved as well as technology availability and technical capacity, including the development of baseline, mitigation scenarios, and a cost benefit analysis</w:t>
      </w:r>
    </w:p>
    <w:p w:rsidR="00521082" w:rsidRPr="00521082" w:rsidRDefault="00521082" w:rsidP="00DA7BD6">
      <w:pPr>
        <w:numPr>
          <w:ilvl w:val="1"/>
          <w:numId w:val="22"/>
        </w:numPr>
        <w:rPr>
          <w:i/>
          <w:noProof/>
          <w:color w:val="000000"/>
          <w:sz w:val="20"/>
          <w:szCs w:val="20"/>
        </w:rPr>
      </w:pPr>
      <w:r w:rsidRPr="00521082">
        <w:rPr>
          <w:i/>
          <w:sz w:val="20"/>
          <w:szCs w:val="20"/>
        </w:rPr>
        <w:t>Identify and support the Nationally Appropriate Mitigation Actions (NAMAs) preparation process</w:t>
      </w:r>
    </w:p>
    <w:p w:rsidR="00521082" w:rsidRPr="00521082" w:rsidRDefault="00521082" w:rsidP="00DA7BD6">
      <w:pPr>
        <w:numPr>
          <w:ilvl w:val="1"/>
          <w:numId w:val="22"/>
        </w:numPr>
        <w:rPr>
          <w:i/>
          <w:noProof/>
          <w:color w:val="000000"/>
          <w:sz w:val="20"/>
          <w:szCs w:val="20"/>
        </w:rPr>
      </w:pPr>
      <w:r w:rsidRPr="00521082">
        <w:rPr>
          <w:i/>
          <w:sz w:val="20"/>
          <w:szCs w:val="20"/>
        </w:rPr>
        <w:t>Prepare the mitigation chapter of NC4</w:t>
      </w:r>
    </w:p>
    <w:p w:rsidR="00521082" w:rsidRDefault="00521082" w:rsidP="000F2845">
      <w:pPr>
        <w:spacing w:after="0"/>
        <w:rPr>
          <w:i/>
          <w:color w:val="000000"/>
          <w:sz w:val="20"/>
          <w:szCs w:val="20"/>
        </w:rPr>
      </w:pPr>
    </w:p>
    <w:p w:rsidR="000F2845" w:rsidRDefault="000F2845" w:rsidP="000F2845">
      <w:pPr>
        <w:spacing w:after="0"/>
        <w:rPr>
          <w:color w:val="000000"/>
          <w:sz w:val="20"/>
          <w:szCs w:val="20"/>
        </w:rPr>
      </w:pPr>
      <w:r>
        <w:rPr>
          <w:b/>
          <w:color w:val="000000"/>
          <w:sz w:val="20"/>
          <w:szCs w:val="20"/>
        </w:rPr>
        <w:t xml:space="preserve">Outcome 4: </w:t>
      </w:r>
      <w:r>
        <w:rPr>
          <w:color w:val="000000"/>
          <w:sz w:val="20"/>
          <w:szCs w:val="20"/>
        </w:rPr>
        <w:t>National circumstances information prepared and updated for the NC4</w:t>
      </w:r>
    </w:p>
    <w:p w:rsidR="000F2845" w:rsidRDefault="000F2845" w:rsidP="000F2845">
      <w:pPr>
        <w:spacing w:after="0"/>
        <w:rPr>
          <w:color w:val="000000"/>
          <w:sz w:val="20"/>
          <w:szCs w:val="20"/>
        </w:rPr>
      </w:pPr>
    </w:p>
    <w:p w:rsidR="00020392" w:rsidRPr="00020392" w:rsidRDefault="00020392" w:rsidP="00020392">
      <w:pPr>
        <w:spacing w:after="0"/>
        <w:rPr>
          <w:color w:val="000000"/>
          <w:sz w:val="20"/>
          <w:szCs w:val="20"/>
        </w:rPr>
      </w:pPr>
      <w:r w:rsidRPr="00020392">
        <w:rPr>
          <w:color w:val="000000"/>
          <w:sz w:val="20"/>
          <w:szCs w:val="20"/>
        </w:rPr>
        <w:t>Information on national circumstances will be reviewed using the latest publications mainly by the National Statistics Agency, tasked to produce and publish official statistics. Other agencies such as National Planning Commission will also be consulted, in order to review and update the national circumstances. Constraints and gaps, related financial, technical and capacity needs identified under TNC and BUR1 will be reviewed, new ones identified if any, and solution</w:t>
      </w:r>
      <w:r w:rsidR="00410AAD">
        <w:rPr>
          <w:color w:val="000000"/>
          <w:sz w:val="20"/>
          <w:szCs w:val="20"/>
        </w:rPr>
        <w:t xml:space="preserve">s formulated. Other information </w:t>
      </w:r>
      <w:r w:rsidRPr="00020392">
        <w:rPr>
          <w:color w:val="000000"/>
          <w:sz w:val="20"/>
          <w:szCs w:val="20"/>
        </w:rPr>
        <w:t xml:space="preserve">relevant to meeting the objective of the convention will also be presented in this chapter. </w:t>
      </w:r>
    </w:p>
    <w:p w:rsidR="00020392" w:rsidRPr="00020392" w:rsidRDefault="00020392" w:rsidP="00020392">
      <w:pPr>
        <w:spacing w:after="0"/>
        <w:rPr>
          <w:color w:val="000000"/>
          <w:sz w:val="20"/>
          <w:szCs w:val="20"/>
        </w:rPr>
      </w:pPr>
    </w:p>
    <w:p w:rsidR="00020392" w:rsidRDefault="00020392" w:rsidP="00020392">
      <w:pPr>
        <w:spacing w:after="0"/>
        <w:rPr>
          <w:color w:val="000000"/>
          <w:sz w:val="20"/>
          <w:szCs w:val="20"/>
        </w:rPr>
      </w:pPr>
      <w:r w:rsidRPr="00020392">
        <w:rPr>
          <w:color w:val="000000"/>
          <w:sz w:val="20"/>
          <w:szCs w:val="20"/>
        </w:rPr>
        <w:t>Under TNC numerous education and public awareness activities were undertaken, these include giving seminars and workshop to share the findings of the various studies. However</w:t>
      </w:r>
      <w:r>
        <w:rPr>
          <w:color w:val="000000"/>
          <w:sz w:val="20"/>
          <w:szCs w:val="20"/>
        </w:rPr>
        <w:t>,</w:t>
      </w:r>
      <w:r w:rsidRPr="00020392">
        <w:rPr>
          <w:color w:val="000000"/>
          <w:sz w:val="20"/>
          <w:szCs w:val="20"/>
        </w:rPr>
        <w:t xml:space="preserve"> more needs to be done in terms of education and awareness raising, in the form of undertaking workshop, producing policy briefs and other awareness materials and the dissemination thereof. NC4 will also look into creating partnerships with educational institutions such as the newly established National Research and Technology Council, Polytechnic of Namibia and University of Namibia to create awareness and educational activities targeting youth demographic, in line with Doha Work Program Article 6. Furthermore, widespread climate change awareness using the media (radio, newspaper, television, etc.) will be organized to raise awareness. Formal and informal awareness campaigns amongst the general public through exhibitions will also be made.</w:t>
      </w:r>
    </w:p>
    <w:p w:rsidR="00020392" w:rsidRDefault="00020392" w:rsidP="000F2845">
      <w:pPr>
        <w:spacing w:after="0"/>
        <w:rPr>
          <w:color w:val="000000"/>
          <w:sz w:val="20"/>
          <w:szCs w:val="20"/>
        </w:rPr>
      </w:pPr>
    </w:p>
    <w:p w:rsidR="000F2845" w:rsidRDefault="00744E8C" w:rsidP="000F2845">
      <w:pPr>
        <w:spacing w:after="0"/>
        <w:rPr>
          <w:i/>
          <w:color w:val="000000"/>
          <w:sz w:val="20"/>
          <w:szCs w:val="20"/>
        </w:rPr>
      </w:pPr>
      <w:r>
        <w:rPr>
          <w:i/>
          <w:color w:val="000000"/>
          <w:sz w:val="20"/>
          <w:szCs w:val="20"/>
        </w:rPr>
        <w:t>Outputs/activities:</w:t>
      </w:r>
    </w:p>
    <w:p w:rsidR="003F5485" w:rsidRDefault="003F5485" w:rsidP="00DA7BD6">
      <w:pPr>
        <w:numPr>
          <w:ilvl w:val="1"/>
          <w:numId w:val="23"/>
        </w:numPr>
        <w:spacing w:after="0"/>
        <w:rPr>
          <w:i/>
          <w:color w:val="000000"/>
          <w:sz w:val="20"/>
          <w:szCs w:val="20"/>
        </w:rPr>
      </w:pPr>
      <w:r>
        <w:rPr>
          <w:i/>
          <w:color w:val="000000"/>
          <w:sz w:val="20"/>
          <w:szCs w:val="20"/>
        </w:rPr>
        <w:t>Review and update the data used in BUR 2 and TNC using the latest statistics and reports</w:t>
      </w:r>
    </w:p>
    <w:p w:rsidR="003F5485" w:rsidRPr="003F5485" w:rsidRDefault="003F5485" w:rsidP="00DA7BD6">
      <w:pPr>
        <w:numPr>
          <w:ilvl w:val="1"/>
          <w:numId w:val="23"/>
        </w:numPr>
        <w:spacing w:after="0"/>
        <w:rPr>
          <w:i/>
          <w:color w:val="000000"/>
          <w:sz w:val="20"/>
          <w:szCs w:val="20"/>
        </w:rPr>
      </w:pPr>
      <w:r w:rsidRPr="003F5485">
        <w:rPr>
          <w:i/>
          <w:sz w:val="20"/>
          <w:szCs w:val="20"/>
        </w:rPr>
        <w:t>Identify &amp; include any other data relevant to the achievement of the objectives of the UNFCCC</w:t>
      </w:r>
    </w:p>
    <w:p w:rsidR="003F5485" w:rsidRPr="003F5485" w:rsidRDefault="003F5485" w:rsidP="00DA7BD6">
      <w:pPr>
        <w:numPr>
          <w:ilvl w:val="1"/>
          <w:numId w:val="23"/>
        </w:numPr>
        <w:spacing w:after="0"/>
        <w:rPr>
          <w:i/>
          <w:color w:val="000000"/>
          <w:sz w:val="20"/>
          <w:szCs w:val="20"/>
        </w:rPr>
      </w:pPr>
      <w:r w:rsidRPr="003F5485">
        <w:rPr>
          <w:i/>
          <w:sz w:val="20"/>
          <w:szCs w:val="20"/>
        </w:rPr>
        <w:t>Review identified constraints, gaps &amp; needs either of financial, technical or capacity needs, identified in TNC, &amp; new ones identified</w:t>
      </w:r>
    </w:p>
    <w:p w:rsidR="003F5485" w:rsidRPr="003F5485" w:rsidRDefault="003F5485" w:rsidP="00DA7BD6">
      <w:pPr>
        <w:numPr>
          <w:ilvl w:val="1"/>
          <w:numId w:val="23"/>
        </w:numPr>
        <w:spacing w:after="0"/>
        <w:rPr>
          <w:i/>
          <w:color w:val="000000"/>
          <w:sz w:val="20"/>
          <w:szCs w:val="20"/>
        </w:rPr>
      </w:pPr>
      <w:r w:rsidRPr="003F5485">
        <w:rPr>
          <w:i/>
          <w:sz w:val="20"/>
          <w:szCs w:val="20"/>
        </w:rPr>
        <w:t>Create partnerships with educational institutions to create awareness activiti</w:t>
      </w:r>
      <w:r>
        <w:rPr>
          <w:i/>
          <w:sz w:val="20"/>
          <w:szCs w:val="20"/>
        </w:rPr>
        <w:t>es targeting youth demographic</w:t>
      </w:r>
    </w:p>
    <w:p w:rsidR="003F5485" w:rsidRPr="003F5485" w:rsidRDefault="003F5485" w:rsidP="00DA7BD6">
      <w:pPr>
        <w:numPr>
          <w:ilvl w:val="1"/>
          <w:numId w:val="23"/>
        </w:numPr>
        <w:spacing w:after="0"/>
        <w:rPr>
          <w:i/>
          <w:color w:val="000000"/>
          <w:sz w:val="20"/>
          <w:szCs w:val="20"/>
        </w:rPr>
      </w:pPr>
      <w:r w:rsidRPr="003F5485">
        <w:rPr>
          <w:i/>
          <w:sz w:val="20"/>
          <w:szCs w:val="20"/>
        </w:rPr>
        <w:t>Conduct widespread climate change awareness using the media (radi</w:t>
      </w:r>
      <w:r>
        <w:rPr>
          <w:i/>
          <w:sz w:val="20"/>
          <w:szCs w:val="20"/>
        </w:rPr>
        <w:t>o, newspapers, television etc)</w:t>
      </w:r>
    </w:p>
    <w:p w:rsidR="003F5485" w:rsidRPr="003F5485" w:rsidRDefault="003F5485" w:rsidP="00DA7BD6">
      <w:pPr>
        <w:numPr>
          <w:ilvl w:val="1"/>
          <w:numId w:val="23"/>
        </w:numPr>
        <w:spacing w:after="0"/>
        <w:rPr>
          <w:i/>
          <w:color w:val="000000"/>
          <w:sz w:val="20"/>
          <w:szCs w:val="20"/>
        </w:rPr>
      </w:pPr>
      <w:r w:rsidRPr="003F5485">
        <w:rPr>
          <w:i/>
          <w:sz w:val="20"/>
          <w:szCs w:val="20"/>
        </w:rPr>
        <w:t xml:space="preserve">Conduct informal awareness campaigns among the general public and distribute awareness materials </w:t>
      </w:r>
    </w:p>
    <w:p w:rsidR="003F5485" w:rsidRPr="003F5485" w:rsidRDefault="003F5485" w:rsidP="00DA7BD6">
      <w:pPr>
        <w:numPr>
          <w:ilvl w:val="1"/>
          <w:numId w:val="23"/>
        </w:numPr>
        <w:spacing w:after="0"/>
        <w:rPr>
          <w:i/>
          <w:color w:val="000000"/>
          <w:sz w:val="20"/>
          <w:szCs w:val="20"/>
        </w:rPr>
      </w:pPr>
      <w:r w:rsidRPr="003F5485">
        <w:rPr>
          <w:i/>
          <w:sz w:val="20"/>
          <w:szCs w:val="20"/>
        </w:rPr>
        <w:t>Review and update the Technology Needs Assessment (TNA) report</w:t>
      </w:r>
    </w:p>
    <w:p w:rsidR="003F5485" w:rsidRPr="00C174AF" w:rsidRDefault="003F5485" w:rsidP="00DA7BD6">
      <w:pPr>
        <w:numPr>
          <w:ilvl w:val="1"/>
          <w:numId w:val="23"/>
        </w:numPr>
        <w:spacing w:after="0"/>
        <w:rPr>
          <w:i/>
          <w:color w:val="000000"/>
          <w:sz w:val="20"/>
          <w:szCs w:val="20"/>
        </w:rPr>
      </w:pPr>
      <w:r w:rsidRPr="003F5485">
        <w:rPr>
          <w:bCs/>
          <w:i/>
          <w:sz w:val="20"/>
          <w:szCs w:val="20"/>
        </w:rPr>
        <w:t xml:space="preserve">Complete chapters on national circumstances; </w:t>
      </w:r>
      <w:r w:rsidRPr="003F5485">
        <w:rPr>
          <w:bCs/>
          <w:i/>
          <w:iCs/>
          <w:sz w:val="20"/>
          <w:szCs w:val="20"/>
        </w:rPr>
        <w:t>constraints and gaps, related financial, technical and capacity needs;</w:t>
      </w:r>
      <w:r w:rsidRPr="003F5485">
        <w:rPr>
          <w:i/>
          <w:iCs/>
          <w:sz w:val="20"/>
          <w:szCs w:val="20"/>
        </w:rPr>
        <w:t xml:space="preserve"> other information considered relevant to the achievement of the objective of the Convention</w:t>
      </w:r>
    </w:p>
    <w:p w:rsidR="00C174AF" w:rsidRPr="00C174AF" w:rsidRDefault="00C174AF" w:rsidP="00C174AF">
      <w:pPr>
        <w:spacing w:after="0"/>
        <w:ind w:left="785"/>
        <w:rPr>
          <w:i/>
          <w:color w:val="000000"/>
          <w:sz w:val="20"/>
          <w:szCs w:val="20"/>
        </w:rPr>
      </w:pPr>
    </w:p>
    <w:p w:rsidR="00C174AF" w:rsidRDefault="00C174AF" w:rsidP="00C174AF">
      <w:pPr>
        <w:spacing w:after="0"/>
        <w:rPr>
          <w:iCs/>
          <w:sz w:val="20"/>
          <w:szCs w:val="20"/>
        </w:rPr>
      </w:pPr>
      <w:r>
        <w:rPr>
          <w:b/>
          <w:iCs/>
          <w:sz w:val="20"/>
          <w:szCs w:val="20"/>
        </w:rPr>
        <w:t xml:space="preserve">Outcome 5: </w:t>
      </w:r>
      <w:r>
        <w:rPr>
          <w:iCs/>
          <w:sz w:val="20"/>
          <w:szCs w:val="20"/>
        </w:rPr>
        <w:t>NC4 compiled and submitted to the UNFCCC</w:t>
      </w:r>
    </w:p>
    <w:p w:rsidR="00C174AF" w:rsidRDefault="00C174AF" w:rsidP="00C174AF">
      <w:pPr>
        <w:spacing w:after="0"/>
        <w:rPr>
          <w:iCs/>
          <w:sz w:val="20"/>
          <w:szCs w:val="20"/>
        </w:rPr>
      </w:pPr>
    </w:p>
    <w:p w:rsidR="00020392" w:rsidRDefault="00020392" w:rsidP="00C174AF">
      <w:pPr>
        <w:spacing w:after="0"/>
        <w:rPr>
          <w:iCs/>
          <w:sz w:val="20"/>
          <w:szCs w:val="20"/>
        </w:rPr>
      </w:pPr>
      <w:r w:rsidRPr="00020392">
        <w:rPr>
          <w:iCs/>
          <w:sz w:val="20"/>
          <w:szCs w:val="20"/>
        </w:rPr>
        <w:t>Once all the various components of the NC4 are in place, a consultancy will be commissioned to consolidate the various chapters of the NC4. The draft NC4 will be circulated to the NCCC, and WG members for their inputs and comments. The comments will then be consolida</w:t>
      </w:r>
      <w:r w:rsidR="00410AAD">
        <w:rPr>
          <w:iCs/>
          <w:sz w:val="20"/>
          <w:szCs w:val="20"/>
        </w:rPr>
        <w:t xml:space="preserve">ted into the NC4 final document, </w:t>
      </w:r>
      <w:r w:rsidRPr="00020392">
        <w:rPr>
          <w:iCs/>
          <w:sz w:val="20"/>
          <w:szCs w:val="20"/>
        </w:rPr>
        <w:t>which will be launched and submitted to UNFCCC COP in 2019</w:t>
      </w:r>
      <w:r>
        <w:rPr>
          <w:iCs/>
          <w:sz w:val="20"/>
          <w:szCs w:val="20"/>
        </w:rPr>
        <w:t>.</w:t>
      </w:r>
    </w:p>
    <w:p w:rsidR="00020392" w:rsidRDefault="00020392" w:rsidP="00C174AF">
      <w:pPr>
        <w:spacing w:after="0"/>
        <w:rPr>
          <w:iCs/>
          <w:sz w:val="20"/>
          <w:szCs w:val="20"/>
        </w:rPr>
      </w:pPr>
    </w:p>
    <w:p w:rsidR="00020392" w:rsidRDefault="00020392" w:rsidP="00C174AF">
      <w:pPr>
        <w:spacing w:after="0"/>
        <w:rPr>
          <w:iCs/>
          <w:sz w:val="20"/>
          <w:szCs w:val="20"/>
        </w:rPr>
      </w:pPr>
    </w:p>
    <w:p w:rsidR="00C174AF" w:rsidRDefault="00C174AF" w:rsidP="00C174AF">
      <w:pPr>
        <w:spacing w:after="0"/>
        <w:rPr>
          <w:i/>
          <w:iCs/>
          <w:sz w:val="20"/>
          <w:szCs w:val="20"/>
        </w:rPr>
      </w:pPr>
      <w:r>
        <w:rPr>
          <w:i/>
          <w:iCs/>
          <w:sz w:val="20"/>
          <w:szCs w:val="20"/>
        </w:rPr>
        <w:t>Output/activities:</w:t>
      </w:r>
    </w:p>
    <w:p w:rsidR="00C174AF" w:rsidRPr="00C174AF" w:rsidRDefault="00C174AF" w:rsidP="00DA7BD6">
      <w:pPr>
        <w:numPr>
          <w:ilvl w:val="1"/>
          <w:numId w:val="24"/>
        </w:numPr>
        <w:spacing w:after="0"/>
        <w:rPr>
          <w:i/>
          <w:color w:val="000000"/>
          <w:sz w:val="20"/>
          <w:szCs w:val="20"/>
        </w:rPr>
      </w:pPr>
      <w:r w:rsidRPr="003F5485">
        <w:rPr>
          <w:i/>
          <w:sz w:val="20"/>
          <w:szCs w:val="20"/>
        </w:rPr>
        <w:t>Identify &amp; include any other data relevant to the achievement of the objectives of the UNFCCC</w:t>
      </w:r>
    </w:p>
    <w:p w:rsidR="00C174AF" w:rsidRPr="00C174AF" w:rsidRDefault="00C174AF" w:rsidP="00DA7BD6">
      <w:pPr>
        <w:numPr>
          <w:ilvl w:val="1"/>
          <w:numId w:val="24"/>
        </w:numPr>
        <w:spacing w:after="0"/>
        <w:rPr>
          <w:i/>
          <w:color w:val="000000"/>
          <w:sz w:val="20"/>
          <w:szCs w:val="20"/>
        </w:rPr>
      </w:pPr>
      <w:r w:rsidRPr="00C174AF">
        <w:rPr>
          <w:i/>
          <w:sz w:val="20"/>
          <w:szCs w:val="20"/>
        </w:rPr>
        <w:t>Compile the NC4 report for review by relevant stakeholders</w:t>
      </w:r>
    </w:p>
    <w:p w:rsidR="00C174AF" w:rsidRPr="00C174AF" w:rsidRDefault="00C174AF" w:rsidP="00DA7BD6">
      <w:pPr>
        <w:numPr>
          <w:ilvl w:val="1"/>
          <w:numId w:val="24"/>
        </w:numPr>
        <w:spacing w:after="0"/>
        <w:rPr>
          <w:i/>
          <w:color w:val="000000"/>
          <w:sz w:val="20"/>
          <w:szCs w:val="20"/>
        </w:rPr>
      </w:pPr>
      <w:r w:rsidRPr="00C174AF">
        <w:rPr>
          <w:i/>
          <w:sz w:val="20"/>
          <w:szCs w:val="20"/>
        </w:rPr>
        <w:t>Internal and external technical review of the draft NC4</w:t>
      </w:r>
    </w:p>
    <w:p w:rsidR="00C174AF" w:rsidRPr="00C174AF" w:rsidRDefault="00C174AF" w:rsidP="00DA7BD6">
      <w:pPr>
        <w:numPr>
          <w:ilvl w:val="1"/>
          <w:numId w:val="24"/>
        </w:numPr>
        <w:spacing w:after="0"/>
        <w:rPr>
          <w:i/>
          <w:color w:val="000000"/>
          <w:sz w:val="20"/>
          <w:szCs w:val="20"/>
        </w:rPr>
      </w:pPr>
      <w:r w:rsidRPr="00C174AF">
        <w:rPr>
          <w:i/>
          <w:iCs/>
          <w:sz w:val="20"/>
          <w:szCs w:val="20"/>
        </w:rPr>
        <w:t>Validation and Endorsement of the final NC4 by the NCCC</w:t>
      </w:r>
    </w:p>
    <w:p w:rsidR="00C174AF" w:rsidRPr="00C174AF" w:rsidRDefault="00C174AF" w:rsidP="00DA7BD6">
      <w:pPr>
        <w:numPr>
          <w:ilvl w:val="1"/>
          <w:numId w:val="24"/>
        </w:numPr>
        <w:spacing w:after="0"/>
        <w:rPr>
          <w:i/>
          <w:color w:val="000000"/>
          <w:sz w:val="20"/>
          <w:szCs w:val="20"/>
        </w:rPr>
      </w:pPr>
      <w:r w:rsidRPr="00C174AF">
        <w:rPr>
          <w:i/>
          <w:iCs/>
          <w:sz w:val="20"/>
          <w:szCs w:val="20"/>
        </w:rPr>
        <w:t>National approval and official launch of NC4</w:t>
      </w:r>
    </w:p>
    <w:p w:rsidR="00C174AF" w:rsidRPr="00C174AF" w:rsidRDefault="00C174AF" w:rsidP="00DA7BD6">
      <w:pPr>
        <w:numPr>
          <w:ilvl w:val="1"/>
          <w:numId w:val="24"/>
        </w:numPr>
        <w:spacing w:after="0"/>
        <w:rPr>
          <w:i/>
          <w:color w:val="000000"/>
          <w:sz w:val="20"/>
          <w:szCs w:val="20"/>
        </w:rPr>
      </w:pPr>
      <w:r w:rsidRPr="00C174AF">
        <w:rPr>
          <w:i/>
          <w:iCs/>
          <w:sz w:val="20"/>
          <w:szCs w:val="20"/>
        </w:rPr>
        <w:t>Submission of the report to the COP of the UNFCCC in 2018</w:t>
      </w:r>
    </w:p>
    <w:p w:rsidR="00C174AF" w:rsidRPr="00C174AF" w:rsidRDefault="00C174AF" w:rsidP="00DA7BD6">
      <w:pPr>
        <w:numPr>
          <w:ilvl w:val="1"/>
          <w:numId w:val="24"/>
        </w:numPr>
        <w:spacing w:after="0"/>
        <w:rPr>
          <w:i/>
          <w:color w:val="000000"/>
          <w:sz w:val="20"/>
          <w:szCs w:val="20"/>
        </w:rPr>
      </w:pPr>
      <w:r w:rsidRPr="00C174AF">
        <w:rPr>
          <w:i/>
          <w:iCs/>
          <w:sz w:val="20"/>
          <w:szCs w:val="20"/>
        </w:rPr>
        <w:t>Monitoring and evaluation in accordance with GEF requirements including monitoring, reporting and preparation of final audits for the entire project</w:t>
      </w:r>
    </w:p>
    <w:p w:rsidR="00C174AF" w:rsidRPr="00C174AF" w:rsidRDefault="00C174AF" w:rsidP="00DA7BD6">
      <w:pPr>
        <w:numPr>
          <w:ilvl w:val="1"/>
          <w:numId w:val="24"/>
        </w:numPr>
        <w:spacing w:after="0"/>
        <w:rPr>
          <w:i/>
          <w:color w:val="000000"/>
          <w:sz w:val="20"/>
          <w:szCs w:val="20"/>
        </w:rPr>
      </w:pPr>
      <w:r w:rsidRPr="00C174AF">
        <w:rPr>
          <w:i/>
          <w:iCs/>
          <w:sz w:val="20"/>
          <w:szCs w:val="20"/>
        </w:rPr>
        <w:t>End of project report including compilation of Lessons learned and recommendations for future projects</w:t>
      </w:r>
    </w:p>
    <w:p w:rsidR="00C174AF" w:rsidRDefault="00C174AF" w:rsidP="00C174AF">
      <w:pPr>
        <w:rPr>
          <w:i/>
          <w:sz w:val="20"/>
          <w:szCs w:val="20"/>
        </w:rPr>
      </w:pPr>
    </w:p>
    <w:p w:rsidR="00E632C7" w:rsidRPr="00C174AF" w:rsidRDefault="00E632C7" w:rsidP="00C174AF">
      <w:pPr>
        <w:rPr>
          <w:i/>
          <w:sz w:val="20"/>
          <w:szCs w:val="20"/>
        </w:rPr>
      </w:pPr>
    </w:p>
    <w:p w:rsidR="003F5485" w:rsidRPr="00A43A9F" w:rsidRDefault="003F5485" w:rsidP="00A43A9F">
      <w:pPr>
        <w:spacing w:after="0"/>
        <w:rPr>
          <w:rFonts w:cs="Arial"/>
          <w:sz w:val="20"/>
          <w:szCs w:val="20"/>
        </w:rPr>
      </w:pPr>
    </w:p>
    <w:p w:rsidR="00B64175" w:rsidRPr="00AA6261" w:rsidRDefault="00B64175" w:rsidP="00935321">
      <w:pPr>
        <w:pStyle w:val="Heading2"/>
      </w:pPr>
      <w:bookmarkStart w:id="10" w:name="_Toc457732163"/>
      <w:r w:rsidRPr="00AA6261">
        <w:t>Sustainability and Replicability</w:t>
      </w:r>
      <w:bookmarkEnd w:id="10"/>
    </w:p>
    <w:p w:rsidR="00B64175" w:rsidRPr="00AA6261" w:rsidRDefault="00B64175" w:rsidP="00B64175">
      <w:pPr>
        <w:rPr>
          <w:rFonts w:cs="Arial"/>
          <w:i/>
          <w:color w:val="1F497D"/>
          <w:szCs w:val="20"/>
        </w:rPr>
      </w:pPr>
    </w:p>
    <w:p w:rsidR="005D3CD0" w:rsidRDefault="00276232" w:rsidP="005D3CD0">
      <w:pPr>
        <w:rPr>
          <w:rFonts w:cs="Arial"/>
          <w:sz w:val="20"/>
          <w:szCs w:val="20"/>
        </w:rPr>
      </w:pPr>
      <w:r>
        <w:rPr>
          <w:rFonts w:cs="Arial"/>
          <w:sz w:val="20"/>
          <w:szCs w:val="20"/>
        </w:rPr>
        <w:t>As mentioned earlier Namibia has so far prepared and submitted 3 NCs and became the first NAI country to submit its first BUR. Na</w:t>
      </w:r>
      <w:r w:rsidR="001E784C">
        <w:rPr>
          <w:rFonts w:cs="Arial"/>
          <w:sz w:val="20"/>
          <w:szCs w:val="20"/>
        </w:rPr>
        <w:t>mibia is currently busy with</w:t>
      </w:r>
      <w:r>
        <w:rPr>
          <w:rFonts w:cs="Arial"/>
          <w:sz w:val="20"/>
          <w:szCs w:val="20"/>
        </w:rPr>
        <w:t xml:space="preserve"> preparation of its BUR2. </w:t>
      </w:r>
      <w:r w:rsidR="005D3CD0">
        <w:rPr>
          <w:rFonts w:cs="Arial"/>
          <w:sz w:val="20"/>
          <w:szCs w:val="20"/>
        </w:rPr>
        <w:t>This demonstrates Namibia’s commitment to fulfilling its obligations under the convention. A strong focus was put on capacity building and institutionalizing the NCs and BURs process under BUR 1&amp;2 and TNC. This is a new approach</w:t>
      </w:r>
      <w:r w:rsidR="00410AAD">
        <w:rPr>
          <w:rFonts w:cs="Arial"/>
          <w:sz w:val="20"/>
          <w:szCs w:val="20"/>
        </w:rPr>
        <w:t>,</w:t>
      </w:r>
      <w:r w:rsidR="005D3CD0">
        <w:rPr>
          <w:rFonts w:cs="Arial"/>
          <w:sz w:val="20"/>
          <w:szCs w:val="20"/>
        </w:rPr>
        <w:t xml:space="preserve"> which the country embarked on as previously the work was solely done by consultants. Working groups have been developed comprising of key stakeholders (see stakeholder section under country ownership), under each of the outcomes of the NCs and BURs process. To most of the stakeholders the reporting guidelines and software were quite new to them under BUR1 and TNC, thus an expert was contracted to begin to introduce them to the process. NC4 and BUR2 will continue to further capacitate the working groups so that they are fully operational and to fully institutionalize the BURs and NCs process for sustainability purposes.</w:t>
      </w:r>
    </w:p>
    <w:p w:rsidR="005D3CD0" w:rsidRDefault="005D3CD0" w:rsidP="005D3CD0">
      <w:pPr>
        <w:rPr>
          <w:rFonts w:cs="Arial"/>
          <w:sz w:val="20"/>
          <w:szCs w:val="20"/>
        </w:rPr>
      </w:pPr>
    </w:p>
    <w:p w:rsidR="00E1433A" w:rsidRDefault="005D3CD0" w:rsidP="005D3CD0">
      <w:pPr>
        <w:rPr>
          <w:rFonts w:cs="Arial"/>
          <w:sz w:val="20"/>
          <w:szCs w:val="20"/>
        </w:rPr>
      </w:pPr>
      <w:r>
        <w:rPr>
          <w:rFonts w:cs="Arial"/>
          <w:sz w:val="20"/>
          <w:szCs w:val="20"/>
        </w:rPr>
        <w:t xml:space="preserve">Thus NC4 will utilize the already existing structures in terms of the WGs, and the already established PMU under DEA in MET. Components of the NC4 such as </w:t>
      </w:r>
      <w:r w:rsidRPr="00370F38">
        <w:rPr>
          <w:rFonts w:cs="Arial"/>
          <w:sz w:val="20"/>
          <w:szCs w:val="20"/>
        </w:rPr>
        <w:t>GHG Inven</w:t>
      </w:r>
      <w:r>
        <w:rPr>
          <w:rFonts w:cs="Arial"/>
          <w:sz w:val="20"/>
          <w:szCs w:val="20"/>
        </w:rPr>
        <w:t xml:space="preserve">tory, V&amp;A </w:t>
      </w:r>
      <w:r w:rsidRPr="00370F38">
        <w:rPr>
          <w:rFonts w:cs="Arial"/>
          <w:sz w:val="20"/>
          <w:szCs w:val="20"/>
        </w:rPr>
        <w:t xml:space="preserve">and mitigation analysis will require a multi-stakeholder approach as it covers many sectors. Therefore this project will be implemented with various stakeholders with the Ministry of Environment and Tourism playing the coordinating role. </w:t>
      </w:r>
      <w:r>
        <w:rPr>
          <w:rFonts w:cs="Arial"/>
          <w:sz w:val="20"/>
          <w:szCs w:val="20"/>
        </w:rPr>
        <w:t xml:space="preserve"> </w:t>
      </w:r>
    </w:p>
    <w:p w:rsidR="00482730" w:rsidRDefault="00482730" w:rsidP="005C473B">
      <w:pPr>
        <w:jc w:val="left"/>
        <w:rPr>
          <w:rFonts w:cs="Arial"/>
          <w:sz w:val="20"/>
          <w:szCs w:val="20"/>
        </w:rPr>
      </w:pPr>
    </w:p>
    <w:p w:rsidR="009D0684" w:rsidRDefault="009D0684" w:rsidP="009D0684">
      <w:pPr>
        <w:pStyle w:val="Heading2"/>
      </w:pPr>
      <w:bookmarkStart w:id="11" w:name="_Toc457732164"/>
      <w:r>
        <w:t>Gender dimension</w:t>
      </w:r>
      <w:bookmarkEnd w:id="11"/>
    </w:p>
    <w:p w:rsidR="009D0684" w:rsidRDefault="009D0684" w:rsidP="009D0684"/>
    <w:p w:rsidR="009D0684" w:rsidRPr="00EC785D" w:rsidRDefault="009D0684" w:rsidP="009D0684">
      <w:pPr>
        <w:rPr>
          <w:sz w:val="20"/>
          <w:szCs w:val="20"/>
        </w:rPr>
      </w:pPr>
      <w:r w:rsidRPr="00EC785D">
        <w:rPr>
          <w:sz w:val="20"/>
          <w:szCs w:val="20"/>
        </w:rPr>
        <w:t>Woman and children are highly vulnerable to climate change, hence the need for women to be meaningfully involved, not only as beneficiaries but also in the decision-making process of climate change related activities. Women and men are affected differently by climate change this has an implication on the various adaptation and mitigation measures to be initiated. Under this project special emphasis will be placed on gender related issues in the working groups, this will help to better understand the role of women, men and children in mitigating and adapting to climate change. The V&amp;A study will also pay attention to the roles of women and man in households thus understanding their level of vulnerability to climate change.</w:t>
      </w:r>
    </w:p>
    <w:p w:rsidR="009D0684" w:rsidRPr="00EC785D" w:rsidRDefault="009D0684" w:rsidP="009D0684">
      <w:pPr>
        <w:rPr>
          <w:sz w:val="20"/>
          <w:szCs w:val="20"/>
        </w:rPr>
      </w:pPr>
    </w:p>
    <w:p w:rsidR="009D0684" w:rsidRPr="00EC785D" w:rsidRDefault="009D0684" w:rsidP="009D0684">
      <w:pPr>
        <w:rPr>
          <w:sz w:val="20"/>
          <w:szCs w:val="20"/>
        </w:rPr>
        <w:sectPr w:rsidR="009D0684" w:rsidRPr="00EC785D" w:rsidSect="00A96008">
          <w:footerReference w:type="default" r:id="rId11"/>
          <w:footerReference w:type="first" r:id="rId12"/>
          <w:pgSz w:w="12240" w:h="15840" w:code="1"/>
          <w:pgMar w:top="1440" w:right="1440" w:bottom="1440" w:left="1440" w:header="706" w:footer="706" w:gutter="0"/>
          <w:cols w:space="708"/>
          <w:docGrid w:linePitch="360"/>
        </w:sectPr>
      </w:pPr>
      <w:r w:rsidRPr="00EC785D">
        <w:rPr>
          <w:sz w:val="20"/>
          <w:szCs w:val="20"/>
        </w:rPr>
        <w:t>The guidance on gender integration through the NCs and BURs developed by the Global Support Programme through UNDP and in collaboration with UNEP and GEF will be applied.</w:t>
      </w:r>
    </w:p>
    <w:p w:rsidR="00482730" w:rsidRDefault="00482730" w:rsidP="005C473B">
      <w:pPr>
        <w:jc w:val="left"/>
        <w:rPr>
          <w:rFonts w:cs="Arial"/>
          <w:sz w:val="20"/>
          <w:szCs w:val="20"/>
        </w:rPr>
      </w:pPr>
    </w:p>
    <w:p w:rsidR="00E1433A" w:rsidRPr="00CF12F2" w:rsidRDefault="00E1433A" w:rsidP="00CF12F2">
      <w:pPr>
        <w:pStyle w:val="Heading1"/>
      </w:pPr>
      <w:bookmarkStart w:id="12" w:name="_Toc207800912"/>
      <w:bookmarkStart w:id="13" w:name="_Toc457732165"/>
      <w:r w:rsidRPr="00CF12F2">
        <w:t>Project Results Framework</w:t>
      </w:r>
      <w:bookmarkStart w:id="14" w:name="_Toc207800913"/>
      <w:bookmarkEnd w:id="12"/>
      <w:bookmarkEnd w:id="13"/>
    </w:p>
    <w:p w:rsidR="00E1433A" w:rsidRDefault="00E1433A" w:rsidP="00E1433A">
      <w:pPr>
        <w:ind w:left="360"/>
        <w:rPr>
          <w:rFonts w:ascii="Times New Roman" w:hAnsi="Times New Roman"/>
          <w:b/>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8"/>
      </w:tblGrid>
      <w:tr w:rsidR="001E784C" w:rsidRPr="00C50DB2" w:rsidTr="00EA135D">
        <w:tc>
          <w:tcPr>
            <w:tcW w:w="14688" w:type="dxa"/>
            <w:shd w:val="clear" w:color="auto" w:fill="auto"/>
          </w:tcPr>
          <w:p w:rsidR="001E784C" w:rsidRPr="00C50DB2" w:rsidRDefault="001E784C" w:rsidP="00EA135D">
            <w:pPr>
              <w:jc w:val="left"/>
              <w:rPr>
                <w:rFonts w:ascii="Times New Roman" w:hAnsi="Times New Roman"/>
                <w:b/>
                <w:bCs/>
                <w:i/>
                <w:sz w:val="18"/>
                <w:szCs w:val="18"/>
              </w:rPr>
            </w:pPr>
            <w:r w:rsidRPr="00CD02E9">
              <w:rPr>
                <w:rFonts w:ascii="Times New Roman" w:hAnsi="Times New Roman"/>
                <w:b/>
                <w:bCs/>
                <w:sz w:val="18"/>
                <w:szCs w:val="18"/>
              </w:rPr>
              <w:t>This project will contribute to achieving the following Country Programme Outcome as defined in CPAP or CPD:</w:t>
            </w:r>
            <w:r w:rsidRPr="00C50DB2">
              <w:rPr>
                <w:rFonts w:ascii="Times New Roman" w:hAnsi="Times New Roman"/>
                <w:b/>
                <w:bCs/>
                <w:sz w:val="18"/>
                <w:szCs w:val="18"/>
              </w:rPr>
              <w:t xml:space="preserve">  </w:t>
            </w:r>
            <w:r w:rsidRPr="00C50DB2">
              <w:rPr>
                <w:rFonts w:ascii="Times New Roman" w:hAnsi="Times New Roman"/>
                <w:bCs/>
                <w:sz w:val="18"/>
                <w:szCs w:val="18"/>
              </w:rPr>
              <w:t>By 2018, institutional frameworks and policies needed to implement the Environmental Management Act (2007), National Climate Change Policy (2011) and international conventions are in place and being effectively implemented</w:t>
            </w:r>
          </w:p>
        </w:tc>
      </w:tr>
      <w:tr w:rsidR="001E784C" w:rsidRPr="00CD02E9" w:rsidTr="00EA135D">
        <w:trPr>
          <w:trHeight w:val="245"/>
        </w:trPr>
        <w:tc>
          <w:tcPr>
            <w:tcW w:w="14688" w:type="dxa"/>
            <w:shd w:val="clear" w:color="auto" w:fill="auto"/>
          </w:tcPr>
          <w:p w:rsidR="001E784C" w:rsidRPr="00C50DB2" w:rsidRDefault="001E784C" w:rsidP="00EA135D">
            <w:pPr>
              <w:rPr>
                <w:rFonts w:ascii="Times New Roman" w:hAnsi="Times New Roman"/>
                <w:bCs/>
                <w:sz w:val="18"/>
                <w:szCs w:val="18"/>
              </w:rPr>
            </w:pPr>
            <w:r w:rsidRPr="00CD02E9">
              <w:rPr>
                <w:rFonts w:ascii="Times New Roman" w:hAnsi="Times New Roman"/>
                <w:b/>
                <w:bCs/>
                <w:sz w:val="18"/>
                <w:szCs w:val="18"/>
              </w:rPr>
              <w:t>Country Programme Outcome Indicators:</w:t>
            </w:r>
            <w:r>
              <w:rPr>
                <w:rFonts w:ascii="Times New Roman" w:hAnsi="Times New Roman"/>
                <w:b/>
                <w:bCs/>
                <w:sz w:val="18"/>
                <w:szCs w:val="18"/>
              </w:rPr>
              <w:t xml:space="preserve"> </w:t>
            </w:r>
            <w:r>
              <w:rPr>
                <w:rFonts w:ascii="Times New Roman" w:hAnsi="Times New Roman"/>
                <w:bCs/>
                <w:sz w:val="18"/>
                <w:szCs w:val="18"/>
              </w:rPr>
              <w:t>Namibia’s Fourth National Communication (NC4) prepared and submitted to the UNFCCC (Applicable UNPAF Indicator): Number of environmental institutions fully equipped with standards, guidelines and specialized skills</w:t>
            </w:r>
          </w:p>
          <w:p w:rsidR="001E784C" w:rsidRPr="00CD02E9" w:rsidRDefault="001E784C" w:rsidP="00EA135D">
            <w:pPr>
              <w:rPr>
                <w:rFonts w:ascii="Times New Roman" w:hAnsi="Times New Roman"/>
                <w:b/>
                <w:bCs/>
                <w:sz w:val="18"/>
                <w:szCs w:val="18"/>
              </w:rPr>
            </w:pPr>
          </w:p>
        </w:tc>
      </w:tr>
      <w:tr w:rsidR="001E784C" w:rsidRPr="001B43BC" w:rsidTr="00EA135D">
        <w:trPr>
          <w:trHeight w:val="244"/>
        </w:trPr>
        <w:tc>
          <w:tcPr>
            <w:tcW w:w="14688" w:type="dxa"/>
            <w:shd w:val="clear" w:color="auto" w:fill="auto"/>
          </w:tcPr>
          <w:p w:rsidR="001E784C" w:rsidRPr="001B43BC" w:rsidRDefault="001E784C" w:rsidP="00EA135D">
            <w:pPr>
              <w:rPr>
                <w:rFonts w:ascii="Times New Roman" w:hAnsi="Times New Roman"/>
                <w:b/>
                <w:bCs/>
                <w:sz w:val="18"/>
                <w:szCs w:val="18"/>
              </w:rPr>
            </w:pPr>
            <w:r>
              <w:rPr>
                <w:rFonts w:ascii="Times New Roman" w:hAnsi="Times New Roman"/>
                <w:b/>
                <w:bCs/>
                <w:sz w:val="18"/>
                <w:szCs w:val="18"/>
              </w:rPr>
              <w:t xml:space="preserve">Primary applicable Key Environment and Sustainable Development Key Result Area (same as that on the cover page, circle one): </w:t>
            </w:r>
          </w:p>
          <w:p w:rsidR="001E784C" w:rsidRPr="001B43BC" w:rsidRDefault="001E784C" w:rsidP="00EA135D">
            <w:pPr>
              <w:rPr>
                <w:rFonts w:ascii="Times New Roman" w:hAnsi="Times New Roman"/>
                <w:b/>
                <w:bCs/>
                <w:sz w:val="18"/>
                <w:szCs w:val="18"/>
              </w:rPr>
            </w:pPr>
          </w:p>
        </w:tc>
      </w:tr>
      <w:tr w:rsidR="001E784C" w:rsidRPr="00C50DB2" w:rsidTr="00EA135D">
        <w:tc>
          <w:tcPr>
            <w:tcW w:w="14688" w:type="dxa"/>
            <w:shd w:val="clear" w:color="auto" w:fill="auto"/>
          </w:tcPr>
          <w:p w:rsidR="00EA135D" w:rsidRDefault="001E784C" w:rsidP="00EA135D">
            <w:pPr>
              <w:rPr>
                <w:rFonts w:ascii="Times New Roman" w:hAnsi="Times New Roman"/>
                <w:bCs/>
                <w:sz w:val="18"/>
                <w:szCs w:val="18"/>
              </w:rPr>
            </w:pPr>
            <w:r w:rsidRPr="00CD02E9">
              <w:rPr>
                <w:rFonts w:ascii="Times New Roman" w:hAnsi="Times New Roman"/>
                <w:b/>
                <w:bCs/>
                <w:sz w:val="18"/>
                <w:szCs w:val="18"/>
              </w:rPr>
              <w:t>Applicable GEF Strategic</w:t>
            </w:r>
            <w:r>
              <w:rPr>
                <w:rFonts w:ascii="Times New Roman" w:hAnsi="Times New Roman"/>
                <w:b/>
                <w:bCs/>
                <w:sz w:val="18"/>
                <w:szCs w:val="18"/>
              </w:rPr>
              <w:t xml:space="preserve"> Objective and </w:t>
            </w:r>
            <w:r w:rsidRPr="00CD02E9">
              <w:rPr>
                <w:rFonts w:ascii="Times New Roman" w:hAnsi="Times New Roman"/>
                <w:b/>
                <w:bCs/>
                <w:sz w:val="18"/>
                <w:szCs w:val="18"/>
              </w:rPr>
              <w:t>Program:</w:t>
            </w:r>
            <w:r>
              <w:rPr>
                <w:rFonts w:ascii="Times New Roman" w:hAnsi="Times New Roman"/>
                <w:b/>
                <w:bCs/>
                <w:sz w:val="18"/>
                <w:szCs w:val="18"/>
              </w:rPr>
              <w:t xml:space="preserve"> </w:t>
            </w:r>
            <w:r w:rsidR="00DA34B6" w:rsidRPr="00DA34B6">
              <w:rPr>
                <w:rFonts w:ascii="Times New Roman" w:hAnsi="Times New Roman"/>
                <w:bCs/>
                <w:sz w:val="18"/>
                <w:szCs w:val="18"/>
              </w:rPr>
              <w:t>CCM-3: Foster Enabling Conditions to Mainstream Mitigation Concerns into Sustainable Development Strategies</w:t>
            </w:r>
            <w:r w:rsidR="00DA34B6">
              <w:rPr>
                <w:rFonts w:ascii="Times New Roman" w:hAnsi="Times New Roman"/>
                <w:bCs/>
                <w:sz w:val="18"/>
                <w:szCs w:val="18"/>
              </w:rPr>
              <w:t xml:space="preserve">, </w:t>
            </w:r>
          </w:p>
          <w:p w:rsidR="001E784C" w:rsidRPr="00C50DB2" w:rsidRDefault="00DA34B6" w:rsidP="00EA135D">
            <w:pPr>
              <w:rPr>
                <w:rFonts w:ascii="Times New Roman" w:hAnsi="Times New Roman"/>
                <w:bCs/>
                <w:sz w:val="18"/>
                <w:szCs w:val="18"/>
              </w:rPr>
            </w:pPr>
            <w:r w:rsidRPr="00DA34B6">
              <w:rPr>
                <w:rFonts w:ascii="Times New Roman" w:hAnsi="Times New Roman"/>
                <w:bCs/>
                <w:sz w:val="18"/>
                <w:szCs w:val="18"/>
              </w:rPr>
              <w:t>Program 5: Integrate findings of Convention obligations and enabling activities into national planning processes and mitigation targets</w:t>
            </w:r>
          </w:p>
        </w:tc>
      </w:tr>
      <w:tr w:rsidR="001E784C" w:rsidRPr="00C50DB2" w:rsidTr="00EA135D">
        <w:tc>
          <w:tcPr>
            <w:tcW w:w="14688" w:type="dxa"/>
            <w:shd w:val="clear" w:color="auto" w:fill="auto"/>
          </w:tcPr>
          <w:p w:rsidR="001E784C" w:rsidRPr="00C50DB2" w:rsidRDefault="001E784C" w:rsidP="00EA135D">
            <w:pPr>
              <w:rPr>
                <w:rFonts w:ascii="Times New Roman" w:hAnsi="Times New Roman"/>
                <w:bCs/>
                <w:sz w:val="18"/>
                <w:szCs w:val="18"/>
              </w:rPr>
            </w:pPr>
            <w:r w:rsidRPr="00CD02E9">
              <w:rPr>
                <w:rFonts w:ascii="Times New Roman" w:hAnsi="Times New Roman"/>
                <w:b/>
                <w:bCs/>
                <w:sz w:val="18"/>
                <w:szCs w:val="18"/>
              </w:rPr>
              <w:t>Applicable GEF Expected Outcomes:</w:t>
            </w:r>
            <w:r>
              <w:rPr>
                <w:rFonts w:ascii="Times New Roman" w:hAnsi="Times New Roman"/>
                <w:b/>
                <w:bCs/>
                <w:sz w:val="18"/>
                <w:szCs w:val="18"/>
              </w:rPr>
              <w:t xml:space="preserve"> </w:t>
            </w:r>
            <w:r w:rsidR="00DA34B6" w:rsidRPr="00DA34B6">
              <w:rPr>
                <w:rFonts w:ascii="Times New Roman" w:hAnsi="Times New Roman"/>
                <w:bCs/>
                <w:sz w:val="18"/>
                <w:szCs w:val="18"/>
              </w:rPr>
              <w:t>Outcome B. Policy, planning and regulatory frameworks foster accelerated low GHG development and emissions mitigation</w:t>
            </w:r>
          </w:p>
        </w:tc>
      </w:tr>
      <w:tr w:rsidR="001E784C" w:rsidRPr="00C50DB2" w:rsidTr="00EA135D">
        <w:tc>
          <w:tcPr>
            <w:tcW w:w="14688" w:type="dxa"/>
            <w:shd w:val="clear" w:color="auto" w:fill="auto"/>
          </w:tcPr>
          <w:p w:rsidR="001E784C" w:rsidRPr="00C50DB2" w:rsidRDefault="001E784C" w:rsidP="00EA135D">
            <w:pPr>
              <w:rPr>
                <w:rFonts w:ascii="Times New Roman" w:hAnsi="Times New Roman"/>
                <w:bCs/>
                <w:sz w:val="18"/>
                <w:szCs w:val="18"/>
              </w:rPr>
            </w:pPr>
            <w:r w:rsidRPr="00CD02E9">
              <w:rPr>
                <w:rFonts w:ascii="Times New Roman" w:hAnsi="Times New Roman"/>
                <w:b/>
                <w:bCs/>
                <w:sz w:val="18"/>
                <w:szCs w:val="18"/>
              </w:rPr>
              <w:t xml:space="preserve">Applicable GEF </w:t>
            </w:r>
            <w:r>
              <w:rPr>
                <w:rFonts w:ascii="Times New Roman" w:hAnsi="Times New Roman"/>
                <w:b/>
                <w:bCs/>
                <w:sz w:val="18"/>
                <w:szCs w:val="18"/>
              </w:rPr>
              <w:t xml:space="preserve">Outcome </w:t>
            </w:r>
            <w:r w:rsidRPr="00CD02E9">
              <w:rPr>
                <w:rFonts w:ascii="Times New Roman" w:hAnsi="Times New Roman"/>
                <w:b/>
                <w:bCs/>
                <w:sz w:val="18"/>
                <w:szCs w:val="18"/>
              </w:rPr>
              <w:t>Indicators:</w:t>
            </w:r>
            <w:r>
              <w:rPr>
                <w:rFonts w:ascii="Times New Roman" w:hAnsi="Times New Roman"/>
                <w:b/>
                <w:bCs/>
                <w:sz w:val="18"/>
                <w:szCs w:val="18"/>
              </w:rPr>
              <w:t xml:space="preserve"> </w:t>
            </w:r>
            <w:r w:rsidR="00DA34B6" w:rsidRPr="00DA34B6">
              <w:rPr>
                <w:rFonts w:ascii="Times New Roman" w:hAnsi="Times New Roman"/>
                <w:bCs/>
                <w:sz w:val="18"/>
                <w:szCs w:val="18"/>
              </w:rPr>
              <w:t>Indicator 7. Number of countries meeting convention reporting requirements and including specific GHG reduction targets</w:t>
            </w:r>
          </w:p>
        </w:tc>
      </w:tr>
    </w:tbl>
    <w:p w:rsidR="001E784C" w:rsidRPr="00CD02E9" w:rsidRDefault="001E784C" w:rsidP="001E784C">
      <w:pPr>
        <w:rPr>
          <w:rFonts w:ascii="Times New Roman" w:hAnsi="Times New Roman"/>
          <w:b/>
          <w:bCs/>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2340"/>
        <w:gridCol w:w="3510"/>
        <w:gridCol w:w="2491"/>
        <w:gridCol w:w="2639"/>
      </w:tblGrid>
      <w:tr w:rsidR="00DA34B6" w:rsidRPr="00CD02E9" w:rsidTr="00EA135D">
        <w:trPr>
          <w:trHeight w:val="544"/>
          <w:tblHeader/>
        </w:trPr>
        <w:tc>
          <w:tcPr>
            <w:tcW w:w="1998" w:type="dxa"/>
            <w:shd w:val="pct12" w:color="auto" w:fill="auto"/>
          </w:tcPr>
          <w:p w:rsidR="00EA4E95" w:rsidRPr="00CD02E9" w:rsidRDefault="00EA4E95" w:rsidP="005751FA">
            <w:pPr>
              <w:jc w:val="center"/>
              <w:rPr>
                <w:rFonts w:ascii="Times New Roman" w:hAnsi="Times New Roman"/>
                <w:b/>
                <w:bCs/>
                <w:sz w:val="18"/>
                <w:szCs w:val="18"/>
              </w:rPr>
            </w:pPr>
          </w:p>
        </w:tc>
        <w:tc>
          <w:tcPr>
            <w:tcW w:w="1710" w:type="dxa"/>
            <w:shd w:val="pct12" w:color="auto" w:fill="auto"/>
          </w:tcPr>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Indicator</w:t>
            </w:r>
          </w:p>
        </w:tc>
        <w:tc>
          <w:tcPr>
            <w:tcW w:w="2340" w:type="dxa"/>
            <w:shd w:val="pct12" w:color="auto" w:fill="auto"/>
          </w:tcPr>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Baseline</w:t>
            </w:r>
          </w:p>
        </w:tc>
        <w:tc>
          <w:tcPr>
            <w:tcW w:w="3510" w:type="dxa"/>
            <w:shd w:val="pct12" w:color="auto" w:fill="auto"/>
          </w:tcPr>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 xml:space="preserve">Targets </w:t>
            </w:r>
          </w:p>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End of Project</w:t>
            </w:r>
          </w:p>
        </w:tc>
        <w:tc>
          <w:tcPr>
            <w:tcW w:w="2491" w:type="dxa"/>
            <w:shd w:val="pct12" w:color="auto" w:fill="auto"/>
          </w:tcPr>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Source of verification</w:t>
            </w:r>
          </w:p>
        </w:tc>
        <w:tc>
          <w:tcPr>
            <w:tcW w:w="2639" w:type="dxa"/>
            <w:shd w:val="pct12" w:color="auto" w:fill="auto"/>
          </w:tcPr>
          <w:p w:rsidR="00EA4E95" w:rsidRPr="00CD02E9" w:rsidRDefault="00EA4E95" w:rsidP="005751FA">
            <w:pPr>
              <w:jc w:val="center"/>
              <w:rPr>
                <w:rFonts w:ascii="Times New Roman" w:hAnsi="Times New Roman"/>
                <w:b/>
                <w:bCs/>
                <w:sz w:val="18"/>
                <w:szCs w:val="18"/>
              </w:rPr>
            </w:pPr>
            <w:r w:rsidRPr="00CD02E9">
              <w:rPr>
                <w:rFonts w:ascii="Times New Roman" w:hAnsi="Times New Roman"/>
                <w:b/>
                <w:bCs/>
                <w:sz w:val="18"/>
                <w:szCs w:val="18"/>
              </w:rPr>
              <w:t>Risks and Assumptions</w:t>
            </w:r>
          </w:p>
        </w:tc>
      </w:tr>
      <w:tr w:rsidR="00DA34B6" w:rsidRPr="00CD02E9" w:rsidTr="00EA135D">
        <w:tc>
          <w:tcPr>
            <w:tcW w:w="1998" w:type="dxa"/>
            <w:shd w:val="pct12" w:color="auto" w:fill="auto"/>
          </w:tcPr>
          <w:p w:rsidR="00EA4E95" w:rsidRPr="00CD02E9" w:rsidRDefault="00EA4E95" w:rsidP="005751FA">
            <w:pPr>
              <w:jc w:val="left"/>
              <w:rPr>
                <w:rFonts w:ascii="Times New Roman" w:hAnsi="Times New Roman"/>
                <w:b/>
                <w:bCs/>
                <w:sz w:val="18"/>
                <w:szCs w:val="18"/>
              </w:rPr>
            </w:pPr>
            <w:r w:rsidRPr="00CD02E9">
              <w:rPr>
                <w:rFonts w:ascii="Times New Roman" w:hAnsi="Times New Roman"/>
                <w:b/>
                <w:bCs/>
                <w:sz w:val="18"/>
                <w:szCs w:val="18"/>
              </w:rPr>
              <w:t>Project Objective</w:t>
            </w:r>
            <w:r>
              <w:rPr>
                <w:rStyle w:val="FootnoteReference"/>
                <w:b/>
                <w:bCs/>
                <w:szCs w:val="18"/>
              </w:rPr>
              <w:footnoteReference w:id="2"/>
            </w:r>
            <w:r w:rsidRPr="00CD02E9">
              <w:rPr>
                <w:rFonts w:ascii="Times New Roman" w:hAnsi="Times New Roman"/>
                <w:b/>
                <w:bCs/>
                <w:sz w:val="18"/>
                <w:szCs w:val="18"/>
              </w:rPr>
              <w:t xml:space="preserve"> </w:t>
            </w:r>
          </w:p>
          <w:p w:rsidR="00EA4E95" w:rsidRPr="008A564B" w:rsidRDefault="008A564B" w:rsidP="008A564B">
            <w:pPr>
              <w:rPr>
                <w:rFonts w:ascii="Times New Roman" w:hAnsi="Times New Roman"/>
                <w:b/>
                <w:bCs/>
                <w:sz w:val="18"/>
                <w:szCs w:val="18"/>
              </w:rPr>
            </w:pPr>
            <w:r w:rsidRPr="008A564B">
              <w:rPr>
                <w:rStyle w:val="body1"/>
                <w:rFonts w:ascii="Times New Roman" w:hAnsi="Times New Roman"/>
                <w:sz w:val="18"/>
                <w:szCs w:val="18"/>
              </w:rPr>
              <w:t>To enable Namibia to coordinate the preparation process and submit Namibia’s Fourth National Communication (NC4) to the Secretariat as part of its obligations under the provisions of the UNFCCC</w:t>
            </w:r>
          </w:p>
        </w:tc>
        <w:tc>
          <w:tcPr>
            <w:tcW w:w="1710" w:type="dxa"/>
          </w:tcPr>
          <w:p w:rsidR="00EA4E95" w:rsidRPr="00D57DCB" w:rsidRDefault="00D57DCB" w:rsidP="00CE62A2">
            <w:pPr>
              <w:rPr>
                <w:rFonts w:ascii="Times New Roman" w:hAnsi="Times New Roman"/>
                <w:bCs/>
                <w:sz w:val="18"/>
                <w:szCs w:val="18"/>
              </w:rPr>
            </w:pPr>
            <w:r w:rsidRPr="00D57DCB">
              <w:rPr>
                <w:rFonts w:ascii="Times New Roman" w:hAnsi="Times New Roman"/>
                <w:bCs/>
                <w:sz w:val="18"/>
                <w:szCs w:val="18"/>
              </w:rPr>
              <w:t>NC4 submitted to UNFCCC</w:t>
            </w:r>
          </w:p>
        </w:tc>
        <w:tc>
          <w:tcPr>
            <w:tcW w:w="2340" w:type="dxa"/>
          </w:tcPr>
          <w:p w:rsidR="00EA4E95" w:rsidRPr="00D57DCB" w:rsidRDefault="00D57DCB" w:rsidP="006E3879">
            <w:pPr>
              <w:rPr>
                <w:rFonts w:ascii="Times New Roman" w:hAnsi="Times New Roman"/>
                <w:bCs/>
                <w:sz w:val="18"/>
                <w:szCs w:val="18"/>
              </w:rPr>
            </w:pPr>
            <w:r>
              <w:rPr>
                <w:rFonts w:ascii="Times New Roman" w:hAnsi="Times New Roman"/>
                <w:bCs/>
                <w:sz w:val="18"/>
                <w:szCs w:val="18"/>
              </w:rPr>
              <w:t>INC, SNC, TNC submitted in 2002, 2011 &amp; 2015, respectively. BUR 1 submitted in 2014</w:t>
            </w:r>
          </w:p>
        </w:tc>
        <w:tc>
          <w:tcPr>
            <w:tcW w:w="3510" w:type="dxa"/>
          </w:tcPr>
          <w:p w:rsidR="00EA4E95" w:rsidRPr="00D57DCB" w:rsidRDefault="00D57DCB" w:rsidP="005751FA">
            <w:pPr>
              <w:jc w:val="left"/>
              <w:rPr>
                <w:rFonts w:ascii="Times New Roman" w:hAnsi="Times New Roman"/>
                <w:bCs/>
                <w:sz w:val="18"/>
                <w:szCs w:val="18"/>
              </w:rPr>
            </w:pPr>
            <w:r>
              <w:rPr>
                <w:rFonts w:ascii="Times New Roman" w:hAnsi="Times New Roman"/>
                <w:bCs/>
                <w:sz w:val="18"/>
                <w:szCs w:val="18"/>
              </w:rPr>
              <w:t>NC submitted to UNFCCC in 2019</w:t>
            </w:r>
          </w:p>
        </w:tc>
        <w:tc>
          <w:tcPr>
            <w:tcW w:w="2491" w:type="dxa"/>
          </w:tcPr>
          <w:p w:rsidR="00EA4E95" w:rsidRDefault="00D57DCB" w:rsidP="006E3879">
            <w:pPr>
              <w:rPr>
                <w:rFonts w:ascii="Times New Roman" w:hAnsi="Times New Roman"/>
                <w:bCs/>
                <w:sz w:val="18"/>
                <w:szCs w:val="18"/>
              </w:rPr>
            </w:pPr>
            <w:r>
              <w:rPr>
                <w:rFonts w:ascii="Times New Roman" w:hAnsi="Times New Roman"/>
                <w:bCs/>
                <w:sz w:val="18"/>
                <w:szCs w:val="18"/>
              </w:rPr>
              <w:t>NC4 uploaded to UNFCCC website</w:t>
            </w:r>
            <w:r w:rsidR="00DA34B6">
              <w:rPr>
                <w:rFonts w:ascii="Times New Roman" w:hAnsi="Times New Roman"/>
                <w:bCs/>
                <w:sz w:val="18"/>
                <w:szCs w:val="18"/>
              </w:rPr>
              <w:t>:</w:t>
            </w:r>
          </w:p>
          <w:p w:rsidR="00DA34B6" w:rsidRDefault="00AD17FD" w:rsidP="006E3879">
            <w:pPr>
              <w:rPr>
                <w:rFonts w:ascii="Times New Roman" w:hAnsi="Times New Roman"/>
                <w:bCs/>
                <w:sz w:val="18"/>
                <w:szCs w:val="18"/>
              </w:rPr>
            </w:pPr>
            <w:hyperlink r:id="rId13" w:history="1">
              <w:r w:rsidR="00DA34B6" w:rsidRPr="00695F44">
                <w:rPr>
                  <w:rStyle w:val="Hyperlink"/>
                  <w:rFonts w:ascii="Times New Roman" w:hAnsi="Times New Roman"/>
                  <w:bCs/>
                  <w:sz w:val="18"/>
                  <w:szCs w:val="18"/>
                </w:rPr>
                <w:t>http://unfccc.int/national_reports/non-annex_i_natcom/submitted_natcom/items/653.php</w:t>
              </w:r>
            </w:hyperlink>
          </w:p>
          <w:p w:rsidR="00DA34B6" w:rsidRPr="00D57DCB" w:rsidRDefault="00DA34B6" w:rsidP="006E3879">
            <w:pPr>
              <w:rPr>
                <w:rFonts w:ascii="Times New Roman" w:hAnsi="Times New Roman"/>
                <w:bCs/>
                <w:sz w:val="18"/>
                <w:szCs w:val="18"/>
              </w:rPr>
            </w:pPr>
          </w:p>
        </w:tc>
        <w:tc>
          <w:tcPr>
            <w:tcW w:w="2639" w:type="dxa"/>
          </w:tcPr>
          <w:p w:rsidR="00EA4E95" w:rsidRPr="00D57DCB" w:rsidRDefault="00D57DCB" w:rsidP="006E3879">
            <w:pPr>
              <w:rPr>
                <w:rFonts w:ascii="Times New Roman" w:hAnsi="Times New Roman"/>
                <w:bCs/>
                <w:sz w:val="18"/>
                <w:szCs w:val="18"/>
              </w:rPr>
            </w:pPr>
            <w:r>
              <w:rPr>
                <w:rFonts w:ascii="Times New Roman" w:hAnsi="Times New Roman"/>
                <w:bCs/>
                <w:sz w:val="18"/>
                <w:szCs w:val="18"/>
              </w:rPr>
              <w:t xml:space="preserve">The successful implementation of the project depends on the active participation and availability of stakeholders. </w:t>
            </w:r>
          </w:p>
        </w:tc>
      </w:tr>
      <w:tr w:rsidR="0026461E" w:rsidRPr="00CD02E9" w:rsidTr="00EA135D">
        <w:tc>
          <w:tcPr>
            <w:tcW w:w="1998" w:type="dxa"/>
            <w:shd w:val="pct12" w:color="auto" w:fill="auto"/>
          </w:tcPr>
          <w:p w:rsidR="0026461E" w:rsidRPr="00CD02E9" w:rsidRDefault="0026461E" w:rsidP="0026461E">
            <w:pPr>
              <w:jc w:val="left"/>
              <w:rPr>
                <w:rFonts w:ascii="Times New Roman" w:hAnsi="Times New Roman"/>
                <w:b/>
                <w:bCs/>
                <w:sz w:val="18"/>
                <w:szCs w:val="18"/>
              </w:rPr>
            </w:pPr>
            <w:r w:rsidRPr="00CD02E9">
              <w:rPr>
                <w:rFonts w:ascii="Times New Roman" w:hAnsi="Times New Roman"/>
                <w:b/>
                <w:bCs/>
                <w:sz w:val="18"/>
                <w:szCs w:val="18"/>
              </w:rPr>
              <w:t>Outcome 1</w:t>
            </w:r>
            <w:r>
              <w:rPr>
                <w:rStyle w:val="FootnoteReference"/>
                <w:b/>
                <w:bCs/>
                <w:szCs w:val="18"/>
              </w:rPr>
              <w:footnoteReference w:id="3"/>
            </w:r>
          </w:p>
          <w:p w:rsidR="0026461E" w:rsidRPr="008A564B" w:rsidRDefault="0026461E" w:rsidP="0026461E">
            <w:pPr>
              <w:rPr>
                <w:rFonts w:ascii="Times New Roman" w:hAnsi="Times New Roman"/>
                <w:b/>
                <w:bCs/>
                <w:sz w:val="18"/>
                <w:szCs w:val="18"/>
              </w:rPr>
            </w:pPr>
            <w:r w:rsidRPr="008A564B">
              <w:rPr>
                <w:rFonts w:ascii="Times New Roman" w:hAnsi="Times New Roman"/>
                <w:noProof/>
                <w:color w:val="000000"/>
                <w:sz w:val="18"/>
                <w:szCs w:val="18"/>
              </w:rPr>
              <w:t xml:space="preserve">National GHG inventory on emissions by sources and removal by sinks prepared for the years 1995 to 1999 as recommeded in the TTE report and 2013 to 2015 </w:t>
            </w:r>
            <w:r w:rsidRPr="008A564B">
              <w:rPr>
                <w:rFonts w:ascii="Times New Roman" w:hAnsi="Times New Roman"/>
                <w:strike/>
                <w:noProof/>
                <w:color w:val="000000"/>
                <w:sz w:val="18"/>
                <w:szCs w:val="18"/>
              </w:rPr>
              <w:t xml:space="preserve">   </w:t>
            </w:r>
          </w:p>
        </w:tc>
        <w:tc>
          <w:tcPr>
            <w:tcW w:w="1710" w:type="dxa"/>
          </w:tcPr>
          <w:p w:rsidR="0026461E" w:rsidRPr="006E3879" w:rsidRDefault="0026461E" w:rsidP="0026461E">
            <w:pPr>
              <w:rPr>
                <w:rFonts w:ascii="Times New Roman" w:hAnsi="Times New Roman"/>
                <w:bCs/>
                <w:sz w:val="18"/>
                <w:szCs w:val="18"/>
              </w:rPr>
            </w:pPr>
            <w:r>
              <w:rPr>
                <w:rFonts w:ascii="Times New Roman" w:hAnsi="Times New Roman"/>
                <w:bCs/>
                <w:sz w:val="18"/>
                <w:szCs w:val="18"/>
              </w:rPr>
              <w:t xml:space="preserve">National GHG Inventory report for 1995 to 1999 &amp; 2013 to 2015 finalized </w:t>
            </w:r>
          </w:p>
        </w:tc>
        <w:tc>
          <w:tcPr>
            <w:tcW w:w="2340" w:type="dxa"/>
          </w:tcPr>
          <w:p w:rsidR="0026461E" w:rsidRPr="006E3879" w:rsidRDefault="0026461E" w:rsidP="0026461E">
            <w:pPr>
              <w:rPr>
                <w:rFonts w:ascii="Times New Roman" w:hAnsi="Times New Roman"/>
                <w:bCs/>
                <w:sz w:val="18"/>
                <w:szCs w:val="18"/>
              </w:rPr>
            </w:pPr>
            <w:r>
              <w:rPr>
                <w:rFonts w:ascii="Times New Roman" w:hAnsi="Times New Roman"/>
                <w:bCs/>
                <w:sz w:val="18"/>
                <w:szCs w:val="18"/>
              </w:rPr>
              <w:t>National GHG inventories done for the years 1994, 2000 to 2010. And currently under BUR2 for the years 2011 to 2012</w:t>
            </w:r>
          </w:p>
        </w:tc>
        <w:tc>
          <w:tcPr>
            <w:tcW w:w="3510" w:type="dxa"/>
          </w:tcPr>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Strengthen  National GHG Inventory Working Group (WG), which will cover the  sectors of Energy, Industrial Processes and Product Use (IPPU), Agriculture, Forestry and Other Land Use (AFOLU), and Waste</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Design the Institutional arrangements for the preparation of the GHG inventories at the sectoral level</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 xml:space="preserve">Training and capacity building of the National GHG inventory Team on the 2006 guidelines and 2006 IPCC software </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Collection of GHG Activity Data (AD) from energy, IPPU, AFOLU &amp; Waste sectors for the years 1995 to 1999, as per the recommendation from technical review of BUR1 and 2013 to 2015</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National emission factors for key source categories updated</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 xml:space="preserve">Carry out the GHG emission calculations using the 2006 IPCC software </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 xml:space="preserve">QC and QA procedures undertaken </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Reculculate previous GHG inventory reported under BUR 2 (2011-2012)</w:t>
            </w:r>
          </w:p>
          <w:p w:rsidR="0026461E" w:rsidRPr="00EA135D" w:rsidRDefault="0026461E" w:rsidP="0026461E">
            <w:pPr>
              <w:numPr>
                <w:ilvl w:val="1"/>
                <w:numId w:val="45"/>
              </w:numPr>
              <w:spacing w:after="0"/>
              <w:jc w:val="left"/>
              <w:rPr>
                <w:rFonts w:ascii="Times New Roman" w:hAnsi="Times New Roman"/>
                <w:noProof/>
                <w:color w:val="000000"/>
                <w:sz w:val="18"/>
                <w:szCs w:val="18"/>
              </w:rPr>
            </w:pPr>
            <w:r w:rsidRPr="00EA135D">
              <w:rPr>
                <w:rFonts w:ascii="Times New Roman" w:hAnsi="Times New Roman"/>
                <w:noProof/>
                <w:color w:val="000000"/>
                <w:sz w:val="18"/>
                <w:szCs w:val="18"/>
              </w:rPr>
              <w:t>Prepare National Inventory Report (NIR) for the years 1995 to 1999 and 2013 to 2015</w:t>
            </w:r>
          </w:p>
          <w:p w:rsidR="0026461E" w:rsidRPr="00EA135D" w:rsidRDefault="0026461E" w:rsidP="0026461E">
            <w:pPr>
              <w:numPr>
                <w:ilvl w:val="1"/>
                <w:numId w:val="45"/>
              </w:numPr>
              <w:spacing w:after="0"/>
              <w:ind w:left="451" w:hanging="451"/>
              <w:jc w:val="left"/>
              <w:rPr>
                <w:rFonts w:ascii="Times New Roman" w:hAnsi="Times New Roman"/>
                <w:noProof/>
                <w:color w:val="000000"/>
                <w:sz w:val="18"/>
                <w:szCs w:val="18"/>
              </w:rPr>
            </w:pPr>
            <w:r w:rsidRPr="00EA135D">
              <w:rPr>
                <w:rFonts w:ascii="Times New Roman" w:hAnsi="Times New Roman"/>
                <w:noProof/>
                <w:color w:val="000000"/>
                <w:sz w:val="18"/>
                <w:szCs w:val="18"/>
              </w:rPr>
              <w:t xml:space="preserve"> Archiving and documentation of AD</w:t>
            </w:r>
          </w:p>
          <w:p w:rsidR="0026461E" w:rsidRPr="0026461E" w:rsidRDefault="0026461E" w:rsidP="0026461E">
            <w:pPr>
              <w:rPr>
                <w:rFonts w:ascii="Times New Roman" w:hAnsi="Times New Roman"/>
                <w:b/>
                <w:bCs/>
                <w:sz w:val="18"/>
                <w:szCs w:val="18"/>
              </w:rPr>
            </w:pPr>
            <w:r w:rsidRPr="00EA135D">
              <w:rPr>
                <w:rFonts w:ascii="Times New Roman" w:hAnsi="Times New Roman"/>
                <w:noProof/>
                <w:color w:val="000000"/>
                <w:sz w:val="18"/>
                <w:szCs w:val="18"/>
              </w:rPr>
              <w:t xml:space="preserve"> </w:t>
            </w:r>
            <w:r w:rsidRPr="00EA135D">
              <w:rPr>
                <w:rFonts w:ascii="Times New Roman" w:hAnsi="Times New Roman"/>
                <w:sz w:val="18"/>
                <w:szCs w:val="18"/>
              </w:rPr>
              <w:t xml:space="preserve">Establish GHG database with Namibia Statistic Agency </w:t>
            </w:r>
          </w:p>
        </w:tc>
        <w:tc>
          <w:tcPr>
            <w:tcW w:w="2491" w:type="dxa"/>
          </w:tcPr>
          <w:p w:rsidR="0026461E" w:rsidRPr="006E3879" w:rsidRDefault="0026461E" w:rsidP="0026461E">
            <w:pPr>
              <w:rPr>
                <w:rFonts w:ascii="Times New Roman" w:hAnsi="Times New Roman"/>
                <w:bCs/>
                <w:sz w:val="18"/>
                <w:szCs w:val="18"/>
              </w:rPr>
            </w:pPr>
            <w:r>
              <w:rPr>
                <w:rFonts w:ascii="Times New Roman" w:hAnsi="Times New Roman"/>
                <w:bCs/>
                <w:sz w:val="18"/>
                <w:szCs w:val="18"/>
              </w:rPr>
              <w:t>National GHG inventory included in NC4</w:t>
            </w:r>
          </w:p>
        </w:tc>
        <w:tc>
          <w:tcPr>
            <w:tcW w:w="2639" w:type="dxa"/>
          </w:tcPr>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Lack of activity data remains one of the key risks to producing a good accurate GHG inventory. In cases where activity data will not be available expert opinions and surveys will be undertaken and underlying assumption reported</w:t>
            </w:r>
          </w:p>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The work will depend on key sectors making data available, thus it is assumed that stakeholders will be willing to disclose data to be used in the inventory.</w:t>
            </w:r>
          </w:p>
          <w:p w:rsidR="0026461E" w:rsidRPr="006E3879" w:rsidRDefault="0026461E" w:rsidP="0026461E">
            <w:pPr>
              <w:numPr>
                <w:ilvl w:val="0"/>
                <w:numId w:val="20"/>
              </w:numPr>
              <w:rPr>
                <w:rFonts w:ascii="Times New Roman" w:hAnsi="Times New Roman"/>
                <w:bCs/>
                <w:sz w:val="18"/>
                <w:szCs w:val="18"/>
              </w:rPr>
            </w:pPr>
            <w:r>
              <w:rPr>
                <w:rFonts w:ascii="Times New Roman" w:hAnsi="Times New Roman"/>
                <w:bCs/>
                <w:sz w:val="18"/>
                <w:szCs w:val="18"/>
              </w:rPr>
              <w:t>The GHG inventory work will be mainly undertaken by WG members from emitting sectors, issues of shortage of staff and staff turn-over of working group members are some of the risks to be anticipated.</w:t>
            </w:r>
          </w:p>
        </w:tc>
      </w:tr>
      <w:tr w:rsidR="0026461E" w:rsidRPr="00CD02E9" w:rsidTr="00EA135D">
        <w:tc>
          <w:tcPr>
            <w:tcW w:w="1998" w:type="dxa"/>
            <w:shd w:val="pct12" w:color="auto" w:fill="auto"/>
          </w:tcPr>
          <w:p w:rsidR="0026461E" w:rsidRPr="00CD02E9" w:rsidRDefault="0026461E" w:rsidP="0026461E">
            <w:pPr>
              <w:jc w:val="left"/>
              <w:rPr>
                <w:rFonts w:ascii="Times New Roman" w:hAnsi="Times New Roman"/>
                <w:b/>
                <w:bCs/>
                <w:sz w:val="18"/>
                <w:szCs w:val="18"/>
              </w:rPr>
            </w:pPr>
            <w:r w:rsidRPr="00CD02E9">
              <w:rPr>
                <w:rFonts w:ascii="Times New Roman" w:hAnsi="Times New Roman"/>
                <w:b/>
                <w:bCs/>
                <w:sz w:val="18"/>
                <w:szCs w:val="18"/>
              </w:rPr>
              <w:t>Outcome 2</w:t>
            </w:r>
          </w:p>
          <w:p w:rsidR="0026461E" w:rsidRPr="008A564B" w:rsidRDefault="0026461E" w:rsidP="0026461E">
            <w:pPr>
              <w:rPr>
                <w:rFonts w:ascii="Times New Roman" w:hAnsi="Times New Roman"/>
                <w:b/>
                <w:bCs/>
                <w:sz w:val="18"/>
                <w:szCs w:val="18"/>
              </w:rPr>
            </w:pPr>
            <w:r w:rsidRPr="008A564B">
              <w:rPr>
                <w:rFonts w:ascii="Times New Roman" w:hAnsi="Times New Roman"/>
                <w:color w:val="000000"/>
                <w:sz w:val="18"/>
                <w:szCs w:val="18"/>
              </w:rPr>
              <w:t>Vulnerability of key sectors assessed &amp; adaptation measures proposed</w:t>
            </w:r>
          </w:p>
        </w:tc>
        <w:tc>
          <w:tcPr>
            <w:tcW w:w="1710" w:type="dxa"/>
          </w:tcPr>
          <w:p w:rsidR="0026461E" w:rsidRPr="00D56D29" w:rsidRDefault="0026461E" w:rsidP="0026461E">
            <w:pPr>
              <w:rPr>
                <w:rFonts w:ascii="Times New Roman" w:hAnsi="Times New Roman"/>
                <w:bCs/>
                <w:sz w:val="18"/>
                <w:szCs w:val="18"/>
              </w:rPr>
            </w:pPr>
            <w:r>
              <w:rPr>
                <w:rFonts w:ascii="Times New Roman" w:hAnsi="Times New Roman"/>
                <w:bCs/>
                <w:sz w:val="18"/>
                <w:szCs w:val="18"/>
              </w:rPr>
              <w:t>Vulnerability and adaptation assessment in key sectors undertaken</w:t>
            </w:r>
          </w:p>
        </w:tc>
        <w:tc>
          <w:tcPr>
            <w:tcW w:w="2340" w:type="dxa"/>
          </w:tcPr>
          <w:p w:rsidR="0026461E" w:rsidRPr="00D56D29" w:rsidRDefault="0026461E" w:rsidP="0026461E">
            <w:pPr>
              <w:rPr>
                <w:rFonts w:ascii="Times New Roman" w:hAnsi="Times New Roman"/>
                <w:bCs/>
                <w:sz w:val="18"/>
                <w:szCs w:val="18"/>
              </w:rPr>
            </w:pPr>
            <w:r>
              <w:rPr>
                <w:rFonts w:ascii="Times New Roman" w:hAnsi="Times New Roman"/>
                <w:bCs/>
                <w:sz w:val="18"/>
                <w:szCs w:val="18"/>
              </w:rPr>
              <w:t>2 V&amp;A had been undertaken up-to-date under SNC and TNC</w:t>
            </w:r>
          </w:p>
        </w:tc>
        <w:tc>
          <w:tcPr>
            <w:tcW w:w="3510" w:type="dxa"/>
          </w:tcPr>
          <w:p w:rsidR="0026461E" w:rsidRDefault="0026461E" w:rsidP="0026461E">
            <w:pPr>
              <w:jc w:val="left"/>
              <w:rPr>
                <w:rFonts w:ascii="Times New Roman" w:hAnsi="Times New Roman"/>
                <w:bCs/>
                <w:sz w:val="18"/>
                <w:szCs w:val="18"/>
              </w:rPr>
            </w:pP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.1.</w:t>
            </w:r>
            <w:r w:rsidRPr="0026461E">
              <w:rPr>
                <w:rFonts w:ascii="Times New Roman" w:hAnsi="Times New Roman"/>
                <w:bCs/>
                <w:sz w:val="18"/>
                <w:szCs w:val="18"/>
              </w:rPr>
              <w:tab/>
              <w:t>Strengthen the Vulnerability &amp; Adaptation Assessment (V&amp;AA) WG established under TNC</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.2.</w:t>
            </w:r>
            <w:r w:rsidRPr="0026461E">
              <w:rPr>
                <w:rFonts w:ascii="Times New Roman" w:hAnsi="Times New Roman"/>
                <w:bCs/>
                <w:sz w:val="18"/>
                <w:szCs w:val="18"/>
              </w:rPr>
              <w:tab/>
              <w:t>Organize technical session to identify &amp; select key priority sectors on which to conduct a V&amp;AA</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.3.</w:t>
            </w:r>
            <w:r w:rsidRPr="0026461E">
              <w:rPr>
                <w:rFonts w:ascii="Times New Roman" w:hAnsi="Times New Roman"/>
                <w:bCs/>
                <w:sz w:val="18"/>
                <w:szCs w:val="18"/>
              </w:rPr>
              <w:tab/>
              <w:t>Analyse climate change vulnerability data on the identified sectors</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.4.</w:t>
            </w:r>
            <w:r w:rsidRPr="0026461E">
              <w:rPr>
                <w:rFonts w:ascii="Times New Roman" w:hAnsi="Times New Roman"/>
                <w:bCs/>
                <w:sz w:val="18"/>
                <w:szCs w:val="18"/>
              </w:rPr>
              <w:tab/>
              <w:t>Evaluate baseline &amp; future scenarios using climate change projections</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.5.</w:t>
            </w:r>
            <w:r w:rsidRPr="0026461E">
              <w:rPr>
                <w:rFonts w:ascii="Times New Roman" w:hAnsi="Times New Roman"/>
                <w:bCs/>
                <w:sz w:val="18"/>
                <w:szCs w:val="18"/>
              </w:rPr>
              <w:tab/>
              <w:t>V&amp;A experts to use upgraded software and newer data to model future vulnerability under different climatic scenarios</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.6.</w:t>
            </w:r>
            <w:r w:rsidRPr="0026461E">
              <w:rPr>
                <w:rFonts w:ascii="Times New Roman" w:hAnsi="Times New Roman"/>
                <w:bCs/>
                <w:sz w:val="18"/>
                <w:szCs w:val="18"/>
              </w:rPr>
              <w:tab/>
              <w:t>Identify adaptation measures for livelihoods threatened by climate change</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.7.</w:t>
            </w:r>
            <w:r w:rsidRPr="0026461E">
              <w:rPr>
                <w:rFonts w:ascii="Times New Roman" w:hAnsi="Times New Roman"/>
                <w:bCs/>
                <w:sz w:val="18"/>
                <w:szCs w:val="18"/>
              </w:rPr>
              <w:tab/>
              <w:t>Organize a national technical working session to discuss the findings of the studies</w:t>
            </w:r>
          </w:p>
          <w:p w:rsidR="0026461E" w:rsidRPr="00D56D29" w:rsidRDefault="0026461E" w:rsidP="0026461E">
            <w:pPr>
              <w:jc w:val="left"/>
              <w:rPr>
                <w:rFonts w:ascii="Times New Roman" w:hAnsi="Times New Roman"/>
                <w:bCs/>
                <w:sz w:val="18"/>
                <w:szCs w:val="18"/>
              </w:rPr>
            </w:pPr>
            <w:r>
              <w:rPr>
                <w:rFonts w:ascii="Times New Roman" w:hAnsi="Times New Roman"/>
                <w:bCs/>
                <w:sz w:val="18"/>
                <w:szCs w:val="18"/>
              </w:rPr>
              <w:t>2</w:t>
            </w:r>
            <w:r w:rsidRPr="0026461E">
              <w:rPr>
                <w:rFonts w:ascii="Times New Roman" w:hAnsi="Times New Roman"/>
                <w:bCs/>
                <w:sz w:val="18"/>
                <w:szCs w:val="18"/>
              </w:rPr>
              <w:t>.8.</w:t>
            </w:r>
            <w:r w:rsidRPr="0026461E">
              <w:rPr>
                <w:rFonts w:ascii="Times New Roman" w:hAnsi="Times New Roman"/>
                <w:bCs/>
                <w:sz w:val="18"/>
                <w:szCs w:val="18"/>
              </w:rPr>
              <w:tab/>
              <w:t>Prepare the V&amp;AA chapter for NC4</w:t>
            </w:r>
          </w:p>
        </w:tc>
        <w:tc>
          <w:tcPr>
            <w:tcW w:w="2491" w:type="dxa"/>
          </w:tcPr>
          <w:p w:rsidR="0026461E" w:rsidRPr="00D56D29" w:rsidRDefault="0026461E" w:rsidP="0026461E">
            <w:pPr>
              <w:jc w:val="left"/>
              <w:rPr>
                <w:rFonts w:ascii="Times New Roman" w:hAnsi="Times New Roman"/>
                <w:bCs/>
                <w:sz w:val="18"/>
                <w:szCs w:val="18"/>
              </w:rPr>
            </w:pPr>
            <w:r>
              <w:rPr>
                <w:rFonts w:ascii="Times New Roman" w:hAnsi="Times New Roman"/>
                <w:bCs/>
                <w:sz w:val="18"/>
                <w:szCs w:val="18"/>
              </w:rPr>
              <w:t>V&amp;A Assessment included in NC4</w:t>
            </w:r>
          </w:p>
        </w:tc>
        <w:tc>
          <w:tcPr>
            <w:tcW w:w="2639" w:type="dxa"/>
          </w:tcPr>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The work will depend on key sectors making data available, thus it is assumed that stakeholders will be willing to disclose data to be used in the assessment</w:t>
            </w:r>
          </w:p>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The V&amp;A assessment will mainly be undertaken by WG members from emitting sectors, issues of shortage of staff and staff turn-over of working group members are some of the risks to be anticipated.</w:t>
            </w:r>
          </w:p>
          <w:p w:rsidR="0026461E" w:rsidRPr="00CD02E9" w:rsidRDefault="0026461E" w:rsidP="0026461E">
            <w:pPr>
              <w:jc w:val="left"/>
              <w:rPr>
                <w:rFonts w:ascii="Times New Roman" w:hAnsi="Times New Roman"/>
                <w:b/>
                <w:bCs/>
                <w:sz w:val="18"/>
                <w:szCs w:val="18"/>
              </w:rPr>
            </w:pPr>
          </w:p>
        </w:tc>
      </w:tr>
      <w:tr w:rsidR="0026461E" w:rsidRPr="00CD02E9" w:rsidTr="00EA135D">
        <w:tc>
          <w:tcPr>
            <w:tcW w:w="1998" w:type="dxa"/>
            <w:shd w:val="pct12" w:color="auto" w:fill="auto"/>
          </w:tcPr>
          <w:p w:rsidR="0026461E" w:rsidRPr="00CD02E9" w:rsidRDefault="0026461E" w:rsidP="0026461E">
            <w:pPr>
              <w:jc w:val="left"/>
              <w:rPr>
                <w:rFonts w:ascii="Times New Roman" w:hAnsi="Times New Roman"/>
                <w:b/>
                <w:bCs/>
                <w:sz w:val="18"/>
                <w:szCs w:val="18"/>
              </w:rPr>
            </w:pPr>
            <w:r w:rsidRPr="00CD02E9">
              <w:rPr>
                <w:rFonts w:ascii="Times New Roman" w:hAnsi="Times New Roman"/>
                <w:b/>
                <w:bCs/>
                <w:sz w:val="18"/>
                <w:szCs w:val="18"/>
              </w:rPr>
              <w:t>Outcome 3</w:t>
            </w:r>
          </w:p>
          <w:p w:rsidR="0026461E" w:rsidRPr="008A564B" w:rsidRDefault="0026461E" w:rsidP="0026461E">
            <w:pPr>
              <w:jc w:val="left"/>
              <w:rPr>
                <w:rFonts w:ascii="Times New Roman" w:hAnsi="Times New Roman"/>
                <w:b/>
                <w:bCs/>
                <w:sz w:val="18"/>
                <w:szCs w:val="18"/>
              </w:rPr>
            </w:pPr>
            <w:r w:rsidRPr="008A564B">
              <w:rPr>
                <w:rFonts w:ascii="Times New Roman" w:hAnsi="Times New Roman"/>
                <w:sz w:val="18"/>
                <w:szCs w:val="18"/>
              </w:rPr>
              <w:t>Analysis of mitigation options carried out</w:t>
            </w:r>
          </w:p>
        </w:tc>
        <w:tc>
          <w:tcPr>
            <w:tcW w:w="1710" w:type="dxa"/>
          </w:tcPr>
          <w:p w:rsidR="0026461E" w:rsidRPr="008A0A67" w:rsidRDefault="0026461E" w:rsidP="0026461E">
            <w:pPr>
              <w:jc w:val="left"/>
              <w:rPr>
                <w:rFonts w:ascii="Times New Roman" w:hAnsi="Times New Roman"/>
                <w:bCs/>
                <w:sz w:val="18"/>
                <w:szCs w:val="18"/>
              </w:rPr>
            </w:pPr>
            <w:r>
              <w:rPr>
                <w:rFonts w:ascii="Times New Roman" w:hAnsi="Times New Roman"/>
                <w:bCs/>
                <w:sz w:val="18"/>
                <w:szCs w:val="18"/>
              </w:rPr>
              <w:t>Mitigation analysis undertaken</w:t>
            </w:r>
          </w:p>
        </w:tc>
        <w:tc>
          <w:tcPr>
            <w:tcW w:w="2340" w:type="dxa"/>
          </w:tcPr>
          <w:p w:rsidR="0026461E" w:rsidRPr="008A0A67" w:rsidRDefault="0026461E" w:rsidP="0026461E">
            <w:pPr>
              <w:jc w:val="left"/>
              <w:rPr>
                <w:rFonts w:ascii="Times New Roman" w:hAnsi="Times New Roman"/>
                <w:bCs/>
                <w:sz w:val="18"/>
                <w:szCs w:val="18"/>
              </w:rPr>
            </w:pPr>
            <w:r>
              <w:rPr>
                <w:rFonts w:ascii="Times New Roman" w:hAnsi="Times New Roman"/>
                <w:bCs/>
                <w:sz w:val="18"/>
                <w:szCs w:val="18"/>
              </w:rPr>
              <w:t>Mitigation analysis previously undertaken under INC, SNC, TNC, BUR1, &amp; currently on-going under BUR2</w:t>
            </w:r>
          </w:p>
        </w:tc>
        <w:tc>
          <w:tcPr>
            <w:tcW w:w="3510" w:type="dxa"/>
          </w:tcPr>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3.1. </w:t>
            </w:r>
            <w:r w:rsidRPr="0026461E">
              <w:rPr>
                <w:rFonts w:ascii="Times New Roman" w:hAnsi="Times New Roman"/>
                <w:bCs/>
                <w:sz w:val="18"/>
                <w:szCs w:val="18"/>
              </w:rPr>
              <w:t>Strengthen the mitigation WG, established under BUR1 &amp; 2 and TNC</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3.2. </w:t>
            </w:r>
            <w:r w:rsidRPr="0026461E">
              <w:rPr>
                <w:rFonts w:ascii="Times New Roman" w:hAnsi="Times New Roman"/>
                <w:bCs/>
                <w:sz w:val="18"/>
                <w:szCs w:val="18"/>
              </w:rPr>
              <w:t xml:space="preserve">Mobilize key players in emitting sector to support NCs processes </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3.3. </w:t>
            </w:r>
            <w:r w:rsidRPr="0026461E">
              <w:rPr>
                <w:rFonts w:ascii="Times New Roman" w:hAnsi="Times New Roman"/>
                <w:bCs/>
                <w:sz w:val="18"/>
                <w:szCs w:val="18"/>
              </w:rPr>
              <w:t xml:space="preserve"> a technical working session to identify sectors under which to propose mitigation measures, with WG</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3.4. </w:t>
            </w:r>
            <w:r w:rsidRPr="0026461E">
              <w:rPr>
                <w:rFonts w:ascii="Times New Roman" w:hAnsi="Times New Roman"/>
                <w:bCs/>
                <w:sz w:val="18"/>
                <w:szCs w:val="18"/>
              </w:rPr>
              <w:t>Carry out rigorous analysis of potential mitigation options in emitting sectors, with a particular focus on the costs and benefits involved as well as technology availability and technical capacity, including the development of baseline, mitigation scenarios, and a cost benefit analysis</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3.5. </w:t>
            </w:r>
            <w:r w:rsidRPr="0026461E">
              <w:rPr>
                <w:rFonts w:ascii="Times New Roman" w:hAnsi="Times New Roman"/>
                <w:bCs/>
                <w:sz w:val="18"/>
                <w:szCs w:val="18"/>
              </w:rPr>
              <w:t>Identify and support the Nationally Appropriate Mitigation Actions (NAMAs) preparation process</w:t>
            </w:r>
          </w:p>
          <w:p w:rsidR="0026461E" w:rsidRPr="0026461E" w:rsidRDefault="0026461E" w:rsidP="0026461E">
            <w:pPr>
              <w:jc w:val="left"/>
              <w:rPr>
                <w:rFonts w:ascii="Times New Roman" w:hAnsi="Times New Roman"/>
                <w:bCs/>
                <w:sz w:val="18"/>
                <w:szCs w:val="18"/>
              </w:rPr>
            </w:pPr>
            <w:r>
              <w:rPr>
                <w:rFonts w:ascii="Times New Roman" w:hAnsi="Times New Roman"/>
                <w:bCs/>
                <w:sz w:val="18"/>
                <w:szCs w:val="18"/>
              </w:rPr>
              <w:t xml:space="preserve">3.6. </w:t>
            </w:r>
            <w:r w:rsidRPr="0026461E">
              <w:rPr>
                <w:rFonts w:ascii="Times New Roman" w:hAnsi="Times New Roman"/>
                <w:bCs/>
                <w:sz w:val="18"/>
                <w:szCs w:val="18"/>
              </w:rPr>
              <w:t>Prepare the mitigation chapter of NC4</w:t>
            </w:r>
          </w:p>
          <w:p w:rsidR="0026461E" w:rsidRPr="008A0A67" w:rsidRDefault="0026461E" w:rsidP="0026461E">
            <w:pPr>
              <w:jc w:val="left"/>
              <w:rPr>
                <w:rFonts w:ascii="Times New Roman" w:hAnsi="Times New Roman"/>
                <w:bCs/>
                <w:sz w:val="18"/>
                <w:szCs w:val="18"/>
              </w:rPr>
            </w:pPr>
          </w:p>
        </w:tc>
        <w:tc>
          <w:tcPr>
            <w:tcW w:w="2491" w:type="dxa"/>
          </w:tcPr>
          <w:p w:rsidR="0026461E" w:rsidRPr="008A0A67" w:rsidRDefault="0026461E" w:rsidP="0026461E">
            <w:pPr>
              <w:jc w:val="left"/>
              <w:rPr>
                <w:rFonts w:ascii="Times New Roman" w:hAnsi="Times New Roman"/>
                <w:bCs/>
                <w:sz w:val="18"/>
                <w:szCs w:val="18"/>
              </w:rPr>
            </w:pPr>
            <w:r>
              <w:rPr>
                <w:rFonts w:ascii="Times New Roman" w:hAnsi="Times New Roman"/>
                <w:bCs/>
                <w:sz w:val="18"/>
                <w:szCs w:val="18"/>
              </w:rPr>
              <w:t>Mitigation analysis included in NC4 to be submitted to UNFCCC</w:t>
            </w:r>
          </w:p>
        </w:tc>
        <w:tc>
          <w:tcPr>
            <w:tcW w:w="2639" w:type="dxa"/>
          </w:tcPr>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The mitigation analysis will depend on key sectors making data available, thus it is assumed that stakeholders will be willing to disclose data to be used in the analysis</w:t>
            </w:r>
          </w:p>
          <w:p w:rsidR="0026461E" w:rsidRDefault="0026461E" w:rsidP="0026461E">
            <w:pPr>
              <w:numPr>
                <w:ilvl w:val="0"/>
                <w:numId w:val="20"/>
              </w:numPr>
              <w:rPr>
                <w:rFonts w:ascii="Times New Roman" w:hAnsi="Times New Roman"/>
                <w:bCs/>
                <w:sz w:val="18"/>
                <w:szCs w:val="18"/>
              </w:rPr>
            </w:pPr>
            <w:r>
              <w:rPr>
                <w:rFonts w:ascii="Times New Roman" w:hAnsi="Times New Roman"/>
                <w:bCs/>
                <w:sz w:val="18"/>
                <w:szCs w:val="18"/>
              </w:rPr>
              <w:t>The mitigation analysis will mainly be undertaken by WG members from emitting sectors, issues of shortage of staff and staff turn-over of working group members are some of the risks to be anticipated.</w:t>
            </w:r>
          </w:p>
          <w:p w:rsidR="0026461E" w:rsidRPr="00CD02E9" w:rsidRDefault="0026461E" w:rsidP="0026461E">
            <w:pPr>
              <w:jc w:val="left"/>
              <w:rPr>
                <w:rFonts w:ascii="Times New Roman" w:hAnsi="Times New Roman"/>
                <w:b/>
                <w:bCs/>
                <w:sz w:val="18"/>
                <w:szCs w:val="18"/>
              </w:rPr>
            </w:pPr>
          </w:p>
        </w:tc>
      </w:tr>
      <w:tr w:rsidR="0026461E" w:rsidRPr="00CD02E9" w:rsidTr="00EA135D">
        <w:tc>
          <w:tcPr>
            <w:tcW w:w="1998" w:type="dxa"/>
            <w:shd w:val="pct12" w:color="auto" w:fill="auto"/>
          </w:tcPr>
          <w:p w:rsidR="0026461E" w:rsidRPr="008A564B" w:rsidRDefault="0026461E" w:rsidP="0026461E">
            <w:pPr>
              <w:jc w:val="left"/>
              <w:rPr>
                <w:rFonts w:ascii="Times New Roman" w:hAnsi="Times New Roman"/>
                <w:b/>
                <w:bCs/>
                <w:sz w:val="18"/>
                <w:szCs w:val="18"/>
              </w:rPr>
            </w:pPr>
            <w:r w:rsidRPr="008A564B">
              <w:rPr>
                <w:rFonts w:ascii="Times New Roman" w:hAnsi="Times New Roman"/>
                <w:b/>
                <w:bCs/>
                <w:sz w:val="18"/>
                <w:szCs w:val="18"/>
              </w:rPr>
              <w:t>Outcome 4</w:t>
            </w:r>
          </w:p>
          <w:p w:rsidR="0026461E" w:rsidRPr="00CD02E9" w:rsidRDefault="0026461E" w:rsidP="0026461E">
            <w:pPr>
              <w:rPr>
                <w:rFonts w:ascii="Times New Roman" w:hAnsi="Times New Roman"/>
                <w:b/>
                <w:bCs/>
                <w:sz w:val="18"/>
                <w:szCs w:val="18"/>
              </w:rPr>
            </w:pPr>
            <w:r w:rsidRPr="008A564B">
              <w:rPr>
                <w:rFonts w:ascii="Times New Roman" w:hAnsi="Times New Roman"/>
                <w:color w:val="000000"/>
                <w:sz w:val="18"/>
                <w:szCs w:val="18"/>
              </w:rPr>
              <w:t>Information prepared &amp; updated in the NC4</w:t>
            </w:r>
          </w:p>
        </w:tc>
        <w:tc>
          <w:tcPr>
            <w:tcW w:w="1710" w:type="dxa"/>
          </w:tcPr>
          <w:p w:rsidR="0026461E" w:rsidRPr="008A0A67" w:rsidRDefault="0026461E" w:rsidP="0026461E">
            <w:pPr>
              <w:rPr>
                <w:rFonts w:ascii="Times New Roman" w:hAnsi="Times New Roman"/>
                <w:bCs/>
                <w:sz w:val="18"/>
                <w:szCs w:val="18"/>
              </w:rPr>
            </w:pPr>
            <w:r>
              <w:rPr>
                <w:rFonts w:ascii="Times New Roman" w:hAnsi="Times New Roman"/>
                <w:bCs/>
                <w:sz w:val="18"/>
                <w:szCs w:val="18"/>
              </w:rPr>
              <w:t>National circumstances and other information, constraints, gaps, financial &amp; technical needs updated in NC4</w:t>
            </w:r>
          </w:p>
        </w:tc>
        <w:tc>
          <w:tcPr>
            <w:tcW w:w="2340" w:type="dxa"/>
          </w:tcPr>
          <w:p w:rsidR="0026461E" w:rsidRPr="00CD02E9" w:rsidRDefault="0026461E" w:rsidP="0026461E">
            <w:pPr>
              <w:rPr>
                <w:rFonts w:ascii="Times New Roman" w:hAnsi="Times New Roman"/>
                <w:b/>
                <w:bCs/>
                <w:sz w:val="18"/>
                <w:szCs w:val="18"/>
              </w:rPr>
            </w:pPr>
            <w:r>
              <w:rPr>
                <w:rFonts w:ascii="Times New Roman" w:hAnsi="Times New Roman"/>
                <w:bCs/>
                <w:sz w:val="18"/>
                <w:szCs w:val="18"/>
              </w:rPr>
              <w:t>National circumstances and other information, constraints, gaps, financial &amp; technical needs updated in previous NCs &amp; BURs</w:t>
            </w:r>
          </w:p>
        </w:tc>
        <w:tc>
          <w:tcPr>
            <w:tcW w:w="3510" w:type="dxa"/>
          </w:tcPr>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.1.</w:t>
            </w:r>
            <w:r w:rsidRPr="0026461E">
              <w:rPr>
                <w:rFonts w:ascii="Times New Roman" w:hAnsi="Times New Roman"/>
                <w:bCs/>
                <w:sz w:val="18"/>
                <w:szCs w:val="18"/>
              </w:rPr>
              <w:tab/>
              <w:t>Review &amp; update data used in the BUR 1 &amp; 2 and TNC using the latest statistics &amp; reports</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.2.</w:t>
            </w:r>
            <w:r w:rsidRPr="0026461E">
              <w:rPr>
                <w:rFonts w:ascii="Times New Roman" w:hAnsi="Times New Roman"/>
                <w:bCs/>
                <w:sz w:val="18"/>
                <w:szCs w:val="18"/>
              </w:rPr>
              <w:tab/>
              <w:t>Identify &amp; include any other data relevant to the achievement of the objectives of the UNFCCC</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.3.</w:t>
            </w:r>
            <w:r w:rsidRPr="0026461E">
              <w:rPr>
                <w:rFonts w:ascii="Times New Roman" w:hAnsi="Times New Roman"/>
                <w:bCs/>
                <w:sz w:val="18"/>
                <w:szCs w:val="18"/>
              </w:rPr>
              <w:tab/>
              <w:t>Review identified constraints, gaps &amp; needs either of financial, technical or capacity needs, identified in TNC, &amp; new ones identified</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4.</w:t>
            </w:r>
            <w:r w:rsidRPr="0026461E">
              <w:rPr>
                <w:rFonts w:ascii="Times New Roman" w:hAnsi="Times New Roman"/>
                <w:bCs/>
                <w:sz w:val="18"/>
                <w:szCs w:val="18"/>
              </w:rPr>
              <w:tab/>
              <w:t xml:space="preserve">Create partnerships with educational institutions to create awareness activities targeting youth demographic. </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.5.</w:t>
            </w:r>
            <w:r w:rsidRPr="0026461E">
              <w:rPr>
                <w:rFonts w:ascii="Times New Roman" w:hAnsi="Times New Roman"/>
                <w:bCs/>
                <w:sz w:val="18"/>
                <w:szCs w:val="18"/>
              </w:rPr>
              <w:tab/>
              <w:t xml:space="preserve">Conduct widespread climate change awareness using the media (radio, newspapers, television etc), </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.6.</w:t>
            </w:r>
            <w:r w:rsidRPr="0026461E">
              <w:rPr>
                <w:rFonts w:ascii="Times New Roman" w:hAnsi="Times New Roman"/>
                <w:bCs/>
                <w:sz w:val="18"/>
                <w:szCs w:val="18"/>
              </w:rPr>
              <w:tab/>
              <w:t xml:space="preserve">Conduct informal awareness campaigns among the general public and distribute awareness materials </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.7.</w:t>
            </w:r>
            <w:r w:rsidRPr="0026461E">
              <w:rPr>
                <w:rFonts w:ascii="Times New Roman" w:hAnsi="Times New Roman"/>
                <w:bCs/>
                <w:sz w:val="18"/>
                <w:szCs w:val="18"/>
              </w:rPr>
              <w:tab/>
              <w:t>Review and update the Technology Needs Assessment (TNA) report</w:t>
            </w:r>
          </w:p>
          <w:p w:rsidR="0026461E" w:rsidRPr="0026461E" w:rsidRDefault="0026461E" w:rsidP="0026461E">
            <w:pPr>
              <w:rPr>
                <w:rFonts w:ascii="Times New Roman" w:hAnsi="Times New Roman"/>
                <w:bCs/>
                <w:sz w:val="18"/>
                <w:szCs w:val="18"/>
              </w:rPr>
            </w:pPr>
            <w:r>
              <w:rPr>
                <w:rFonts w:ascii="Times New Roman" w:hAnsi="Times New Roman"/>
                <w:bCs/>
                <w:sz w:val="18"/>
                <w:szCs w:val="18"/>
              </w:rPr>
              <w:t>4</w:t>
            </w:r>
            <w:r w:rsidRPr="0026461E">
              <w:rPr>
                <w:rFonts w:ascii="Times New Roman" w:hAnsi="Times New Roman"/>
                <w:bCs/>
                <w:sz w:val="18"/>
                <w:szCs w:val="18"/>
              </w:rPr>
              <w:t>.8.</w:t>
            </w:r>
            <w:r w:rsidRPr="0026461E">
              <w:rPr>
                <w:rFonts w:ascii="Times New Roman" w:hAnsi="Times New Roman"/>
                <w:bCs/>
                <w:sz w:val="18"/>
                <w:szCs w:val="18"/>
              </w:rPr>
              <w:tab/>
              <w:t>Complete chapters on national circumstances; constraints and gaps, related financial, technical and capacity needs; other information considered relevant to the achievement of the objective of the Convention</w:t>
            </w:r>
          </w:p>
          <w:p w:rsidR="0026461E" w:rsidRPr="00CD02E9" w:rsidRDefault="0026461E" w:rsidP="0026461E">
            <w:pPr>
              <w:rPr>
                <w:rFonts w:ascii="Times New Roman" w:hAnsi="Times New Roman"/>
                <w:b/>
                <w:bCs/>
                <w:sz w:val="18"/>
                <w:szCs w:val="18"/>
              </w:rPr>
            </w:pPr>
          </w:p>
        </w:tc>
        <w:tc>
          <w:tcPr>
            <w:tcW w:w="2491" w:type="dxa"/>
          </w:tcPr>
          <w:p w:rsidR="0026461E" w:rsidRPr="00CD02E9" w:rsidRDefault="0026461E" w:rsidP="0026461E">
            <w:pPr>
              <w:rPr>
                <w:rFonts w:ascii="Times New Roman" w:hAnsi="Times New Roman"/>
                <w:b/>
                <w:bCs/>
                <w:sz w:val="18"/>
                <w:szCs w:val="18"/>
              </w:rPr>
            </w:pPr>
            <w:r>
              <w:rPr>
                <w:rFonts w:ascii="Times New Roman" w:hAnsi="Times New Roman"/>
                <w:bCs/>
                <w:sz w:val="18"/>
                <w:szCs w:val="18"/>
              </w:rPr>
              <w:t>National circumstances and other information, constraints, gaps, financial &amp; technical needs updated in NC4</w:t>
            </w:r>
          </w:p>
        </w:tc>
        <w:tc>
          <w:tcPr>
            <w:tcW w:w="2639" w:type="dxa"/>
          </w:tcPr>
          <w:p w:rsidR="0026461E" w:rsidRPr="009071D5" w:rsidRDefault="0026461E" w:rsidP="0026461E">
            <w:pPr>
              <w:rPr>
                <w:rFonts w:ascii="Times New Roman" w:hAnsi="Times New Roman"/>
                <w:sz w:val="18"/>
                <w:szCs w:val="18"/>
              </w:rPr>
            </w:pPr>
            <w:r w:rsidRPr="009071D5">
              <w:rPr>
                <w:rFonts w:ascii="Times New Roman" w:hAnsi="Times New Roman"/>
                <w:sz w:val="18"/>
                <w:szCs w:val="18"/>
              </w:rPr>
              <w:t xml:space="preserve">State statistical agencies willing to share the </w:t>
            </w:r>
            <w:r>
              <w:rPr>
                <w:rFonts w:ascii="Times New Roman" w:hAnsi="Times New Roman"/>
                <w:sz w:val="18"/>
                <w:szCs w:val="18"/>
              </w:rPr>
              <w:t xml:space="preserve">latest </w:t>
            </w:r>
            <w:r w:rsidRPr="009071D5">
              <w:rPr>
                <w:rFonts w:ascii="Times New Roman" w:hAnsi="Times New Roman"/>
                <w:sz w:val="18"/>
                <w:szCs w:val="18"/>
              </w:rPr>
              <w:t>data</w:t>
            </w:r>
          </w:p>
          <w:p w:rsidR="0026461E" w:rsidRPr="008A0A67" w:rsidRDefault="0026461E" w:rsidP="0026461E">
            <w:pPr>
              <w:jc w:val="left"/>
              <w:rPr>
                <w:rFonts w:ascii="Times New Roman" w:hAnsi="Times New Roman"/>
                <w:bCs/>
                <w:sz w:val="18"/>
                <w:szCs w:val="18"/>
              </w:rPr>
            </w:pPr>
          </w:p>
        </w:tc>
      </w:tr>
      <w:tr w:rsidR="0026461E" w:rsidRPr="00CD02E9" w:rsidTr="00EA135D">
        <w:tc>
          <w:tcPr>
            <w:tcW w:w="1998" w:type="dxa"/>
            <w:shd w:val="pct12" w:color="auto" w:fill="auto"/>
          </w:tcPr>
          <w:p w:rsidR="0026461E" w:rsidRDefault="0026461E" w:rsidP="0026461E">
            <w:pPr>
              <w:jc w:val="left"/>
              <w:rPr>
                <w:rFonts w:ascii="Times New Roman" w:hAnsi="Times New Roman"/>
                <w:b/>
                <w:bCs/>
                <w:sz w:val="18"/>
                <w:szCs w:val="18"/>
              </w:rPr>
            </w:pPr>
            <w:r>
              <w:rPr>
                <w:rFonts w:ascii="Times New Roman" w:hAnsi="Times New Roman"/>
                <w:b/>
                <w:bCs/>
                <w:sz w:val="18"/>
                <w:szCs w:val="18"/>
              </w:rPr>
              <w:t>Outcome 5</w:t>
            </w:r>
          </w:p>
          <w:p w:rsidR="0026461E" w:rsidRPr="008A564B" w:rsidRDefault="0026461E" w:rsidP="0026461E">
            <w:pPr>
              <w:rPr>
                <w:rFonts w:ascii="Times New Roman" w:hAnsi="Times New Roman"/>
                <w:b/>
                <w:bCs/>
                <w:sz w:val="18"/>
                <w:szCs w:val="18"/>
              </w:rPr>
            </w:pPr>
            <w:r w:rsidRPr="008A564B">
              <w:rPr>
                <w:rFonts w:ascii="Times New Roman" w:hAnsi="Times New Roman"/>
                <w:color w:val="000000"/>
                <w:sz w:val="18"/>
                <w:szCs w:val="18"/>
              </w:rPr>
              <w:t>NC4 compiled &amp; submitted to UNFCCC</w:t>
            </w:r>
          </w:p>
        </w:tc>
        <w:tc>
          <w:tcPr>
            <w:tcW w:w="1710" w:type="dxa"/>
          </w:tcPr>
          <w:p w:rsidR="0026461E" w:rsidRPr="008A0A67" w:rsidRDefault="0026461E" w:rsidP="0026461E">
            <w:pPr>
              <w:jc w:val="left"/>
              <w:rPr>
                <w:rFonts w:ascii="Times New Roman" w:hAnsi="Times New Roman"/>
                <w:bCs/>
                <w:sz w:val="18"/>
                <w:szCs w:val="18"/>
              </w:rPr>
            </w:pPr>
            <w:r>
              <w:rPr>
                <w:rFonts w:ascii="Times New Roman" w:hAnsi="Times New Roman"/>
                <w:bCs/>
                <w:sz w:val="18"/>
                <w:szCs w:val="18"/>
              </w:rPr>
              <w:t xml:space="preserve">NC4 final document </w:t>
            </w:r>
          </w:p>
        </w:tc>
        <w:tc>
          <w:tcPr>
            <w:tcW w:w="2340" w:type="dxa"/>
          </w:tcPr>
          <w:p w:rsidR="0026461E" w:rsidRPr="008A0A67" w:rsidRDefault="0026461E" w:rsidP="0026461E">
            <w:pPr>
              <w:rPr>
                <w:rFonts w:ascii="Times New Roman" w:hAnsi="Times New Roman"/>
                <w:bCs/>
                <w:sz w:val="18"/>
                <w:szCs w:val="18"/>
              </w:rPr>
            </w:pPr>
            <w:r>
              <w:rPr>
                <w:rFonts w:ascii="Times New Roman" w:hAnsi="Times New Roman"/>
                <w:bCs/>
                <w:sz w:val="18"/>
                <w:szCs w:val="18"/>
              </w:rPr>
              <w:t>3 NCs and 1 BUR so far prepared &amp; submitted to UNFCCC</w:t>
            </w:r>
          </w:p>
        </w:tc>
        <w:tc>
          <w:tcPr>
            <w:tcW w:w="3510" w:type="dxa"/>
          </w:tcPr>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.1.</w:t>
            </w:r>
            <w:r w:rsidRPr="00216648">
              <w:rPr>
                <w:rFonts w:ascii="Times New Roman" w:hAnsi="Times New Roman"/>
                <w:bCs/>
                <w:sz w:val="18"/>
                <w:szCs w:val="18"/>
              </w:rPr>
              <w:tab/>
              <w:t>Compile the NC4 report for review by relevant stakeholders</w:t>
            </w:r>
          </w:p>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.2.</w:t>
            </w:r>
            <w:r w:rsidRPr="00216648">
              <w:rPr>
                <w:rFonts w:ascii="Times New Roman" w:hAnsi="Times New Roman"/>
                <w:bCs/>
                <w:sz w:val="18"/>
                <w:szCs w:val="18"/>
              </w:rPr>
              <w:tab/>
              <w:t>Internal and external technical review of the draft NC4</w:t>
            </w:r>
          </w:p>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.3.</w:t>
            </w:r>
            <w:r w:rsidRPr="00216648">
              <w:rPr>
                <w:rFonts w:ascii="Times New Roman" w:hAnsi="Times New Roman"/>
                <w:bCs/>
                <w:sz w:val="18"/>
                <w:szCs w:val="18"/>
              </w:rPr>
              <w:tab/>
              <w:t>Validation and Endorsement of the final NC4 by the NCCC</w:t>
            </w:r>
          </w:p>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.4.</w:t>
            </w:r>
            <w:r w:rsidRPr="00216648">
              <w:rPr>
                <w:rFonts w:ascii="Times New Roman" w:hAnsi="Times New Roman"/>
                <w:bCs/>
                <w:sz w:val="18"/>
                <w:szCs w:val="18"/>
              </w:rPr>
              <w:tab/>
              <w:t>National approval and official launch of NC4</w:t>
            </w:r>
          </w:p>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.5.</w:t>
            </w:r>
            <w:r w:rsidRPr="00216648">
              <w:rPr>
                <w:rFonts w:ascii="Times New Roman" w:hAnsi="Times New Roman"/>
                <w:bCs/>
                <w:sz w:val="18"/>
                <w:szCs w:val="18"/>
              </w:rPr>
              <w:tab/>
              <w:t>Submission of the report to the COP of the UNFCCC in 2018</w:t>
            </w:r>
          </w:p>
          <w:p w:rsidR="00216648" w:rsidRPr="00216648"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.6.</w:t>
            </w:r>
            <w:r w:rsidRPr="00216648">
              <w:rPr>
                <w:rFonts w:ascii="Times New Roman" w:hAnsi="Times New Roman"/>
                <w:bCs/>
                <w:sz w:val="18"/>
                <w:szCs w:val="18"/>
              </w:rPr>
              <w:tab/>
              <w:t>Monitoring and evaluation in accordance with GEF requirements including monitoring, reporting and preparation of final audits for the entire project</w:t>
            </w:r>
          </w:p>
          <w:p w:rsidR="0026461E" w:rsidRPr="008A0A67" w:rsidRDefault="00216648" w:rsidP="00216648">
            <w:pPr>
              <w:jc w:val="left"/>
              <w:rPr>
                <w:rFonts w:ascii="Times New Roman" w:hAnsi="Times New Roman"/>
                <w:bCs/>
                <w:sz w:val="18"/>
                <w:szCs w:val="18"/>
              </w:rPr>
            </w:pPr>
            <w:r>
              <w:rPr>
                <w:rFonts w:ascii="Times New Roman" w:hAnsi="Times New Roman"/>
                <w:bCs/>
                <w:sz w:val="18"/>
                <w:szCs w:val="18"/>
              </w:rPr>
              <w:t>5</w:t>
            </w:r>
            <w:r w:rsidRPr="00216648">
              <w:rPr>
                <w:rFonts w:ascii="Times New Roman" w:hAnsi="Times New Roman"/>
                <w:bCs/>
                <w:sz w:val="18"/>
                <w:szCs w:val="18"/>
              </w:rPr>
              <w:t>.7.</w:t>
            </w:r>
            <w:r w:rsidRPr="00216648">
              <w:rPr>
                <w:rFonts w:ascii="Times New Roman" w:hAnsi="Times New Roman"/>
                <w:bCs/>
                <w:sz w:val="18"/>
                <w:szCs w:val="18"/>
              </w:rPr>
              <w:tab/>
              <w:t>End of project report including compilation of Lessons learned and recommendations for future projects</w:t>
            </w:r>
          </w:p>
        </w:tc>
        <w:tc>
          <w:tcPr>
            <w:tcW w:w="2491" w:type="dxa"/>
          </w:tcPr>
          <w:p w:rsidR="0026461E" w:rsidRPr="008A0A67" w:rsidRDefault="0026461E" w:rsidP="0026461E">
            <w:pPr>
              <w:rPr>
                <w:rFonts w:ascii="Times New Roman" w:hAnsi="Times New Roman"/>
                <w:bCs/>
                <w:sz w:val="18"/>
                <w:szCs w:val="18"/>
              </w:rPr>
            </w:pPr>
            <w:r>
              <w:rPr>
                <w:rFonts w:ascii="Times New Roman" w:hAnsi="Times New Roman"/>
                <w:bCs/>
                <w:sz w:val="18"/>
                <w:szCs w:val="18"/>
              </w:rPr>
              <w:t>Namibia’s NC4 submitted &amp; uploaded to UNFCCC website</w:t>
            </w:r>
          </w:p>
        </w:tc>
        <w:tc>
          <w:tcPr>
            <w:tcW w:w="2639" w:type="dxa"/>
          </w:tcPr>
          <w:p w:rsidR="0026461E" w:rsidRPr="008A0A67" w:rsidRDefault="0026461E" w:rsidP="0026461E">
            <w:pPr>
              <w:rPr>
                <w:rFonts w:ascii="Times New Roman" w:hAnsi="Times New Roman"/>
                <w:bCs/>
                <w:sz w:val="18"/>
                <w:szCs w:val="18"/>
              </w:rPr>
            </w:pPr>
            <w:r>
              <w:rPr>
                <w:rFonts w:ascii="Times New Roman" w:hAnsi="Times New Roman"/>
                <w:bCs/>
                <w:sz w:val="18"/>
                <w:szCs w:val="18"/>
              </w:rPr>
              <w:t>If all the risks associated with the above outcomes do not hinder the delivery of the outcomes, then there will not be any risk associated with this outcome.</w:t>
            </w:r>
          </w:p>
        </w:tc>
      </w:tr>
    </w:tbl>
    <w:p w:rsidR="00E1433A" w:rsidRDefault="00E1433A" w:rsidP="00E1433A">
      <w:pPr>
        <w:rPr>
          <w:color w:val="FF0000"/>
          <w:szCs w:val="22"/>
        </w:rPr>
      </w:pPr>
    </w:p>
    <w:p w:rsidR="00E1433A" w:rsidRDefault="00E1433A" w:rsidP="00935321">
      <w:pPr>
        <w:pStyle w:val="Heading1"/>
      </w:pPr>
      <w:r w:rsidRPr="0091550C">
        <w:rPr>
          <w:sz w:val="20"/>
        </w:rPr>
        <w:br w:type="page"/>
      </w:r>
      <w:bookmarkStart w:id="15" w:name="_Toc457732166"/>
      <w:r w:rsidRPr="00CD02E9">
        <w:t>Total budget</w:t>
      </w:r>
      <w:bookmarkEnd w:id="15"/>
      <w:r w:rsidRPr="00CD02E9">
        <w:t xml:space="preserve"> </w:t>
      </w:r>
    </w:p>
    <w:p w:rsidR="00856E6E" w:rsidRDefault="00856E6E" w:rsidP="00A75BC2">
      <w:pPr>
        <w:rPr>
          <w:rFonts w:ascii="Arial (W1)" w:hAnsi="Arial (W1)" w:cs="Arial"/>
          <w:b/>
          <w:smallCaps/>
          <w:szCs w:val="22"/>
        </w:rPr>
      </w:pPr>
    </w:p>
    <w:p w:rsidR="00E1433A" w:rsidRPr="00EA02AB" w:rsidRDefault="00E1433A" w:rsidP="00E1433A">
      <w:pPr>
        <w:jc w:val="center"/>
        <w:rPr>
          <w:rFonts w:ascii="Times New Roman" w:hAnsi="Times New Roman"/>
          <w:b/>
          <w:sz w:val="18"/>
          <w:szCs w:val="18"/>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600"/>
        <w:gridCol w:w="1620"/>
        <w:gridCol w:w="6660"/>
      </w:tblGrid>
      <w:tr w:rsidR="00E1433A" w:rsidRPr="00EA02AB" w:rsidTr="00EA135D">
        <w:trPr>
          <w:cantSplit/>
        </w:trPr>
        <w:tc>
          <w:tcPr>
            <w:tcW w:w="2520" w:type="dxa"/>
            <w:shd w:val="clear" w:color="auto" w:fill="auto"/>
            <w:noWrap/>
            <w:vAlign w:val="bottom"/>
          </w:tcPr>
          <w:p w:rsidR="00E1433A" w:rsidRPr="00EA02AB" w:rsidRDefault="00C371F4" w:rsidP="005751FA">
            <w:pPr>
              <w:rPr>
                <w:rFonts w:ascii="Times New Roman" w:eastAsia="SimSun" w:hAnsi="Times New Roman"/>
                <w:sz w:val="18"/>
                <w:szCs w:val="18"/>
              </w:rPr>
            </w:pPr>
            <w:r>
              <w:rPr>
                <w:rFonts w:ascii="Times New Roman" w:eastAsia="SimSun" w:hAnsi="Times New Roman"/>
                <w:b/>
                <w:bCs/>
                <w:sz w:val="18"/>
                <w:szCs w:val="18"/>
              </w:rPr>
              <w:t xml:space="preserve">  </w:t>
            </w:r>
            <w:r w:rsidR="00216648">
              <w:rPr>
                <w:rFonts w:ascii="Times New Roman" w:eastAsia="SimSun" w:hAnsi="Times New Roman"/>
                <w:b/>
                <w:bCs/>
                <w:sz w:val="18"/>
                <w:szCs w:val="18"/>
              </w:rPr>
              <w:t>Award ID:</w:t>
            </w:r>
          </w:p>
        </w:tc>
        <w:tc>
          <w:tcPr>
            <w:tcW w:w="3600" w:type="dxa"/>
            <w:shd w:val="clear" w:color="auto" w:fill="auto"/>
            <w:vAlign w:val="bottom"/>
          </w:tcPr>
          <w:p w:rsidR="00E1433A" w:rsidRPr="00147DE7" w:rsidRDefault="00216648" w:rsidP="005751FA">
            <w:pPr>
              <w:rPr>
                <w:rFonts w:ascii="Times New Roman" w:eastAsia="SimSun" w:hAnsi="Times New Roman"/>
                <w:bCs/>
                <w:i/>
                <w:sz w:val="18"/>
                <w:szCs w:val="18"/>
              </w:rPr>
            </w:pPr>
            <w:r>
              <w:rPr>
                <w:rFonts w:ascii="Times New Roman" w:eastAsia="SimSun" w:hAnsi="Times New Roman"/>
                <w:bCs/>
                <w:i/>
                <w:sz w:val="18"/>
                <w:szCs w:val="18"/>
              </w:rPr>
              <w:t>00095934</w:t>
            </w:r>
          </w:p>
        </w:tc>
        <w:tc>
          <w:tcPr>
            <w:tcW w:w="1620" w:type="dxa"/>
            <w:shd w:val="clear" w:color="auto" w:fill="auto"/>
            <w:vAlign w:val="bottom"/>
          </w:tcPr>
          <w:p w:rsidR="00E1433A" w:rsidRPr="00EA02AB" w:rsidRDefault="00E1433A" w:rsidP="005751FA">
            <w:pPr>
              <w:rPr>
                <w:rFonts w:ascii="Times New Roman" w:eastAsia="SimSun" w:hAnsi="Times New Roman"/>
                <w:bCs/>
                <w:sz w:val="18"/>
                <w:szCs w:val="18"/>
              </w:rPr>
            </w:pPr>
            <w:r>
              <w:rPr>
                <w:rFonts w:ascii="Times New Roman" w:eastAsia="SimSun" w:hAnsi="Times New Roman"/>
                <w:bCs/>
                <w:sz w:val="18"/>
                <w:szCs w:val="18"/>
              </w:rPr>
              <w:t>Project ID(s):</w:t>
            </w:r>
          </w:p>
        </w:tc>
        <w:tc>
          <w:tcPr>
            <w:tcW w:w="6660" w:type="dxa"/>
            <w:shd w:val="clear" w:color="auto" w:fill="auto"/>
            <w:vAlign w:val="bottom"/>
          </w:tcPr>
          <w:p w:rsidR="00E1433A" w:rsidRPr="00147DE7" w:rsidRDefault="00216648" w:rsidP="005751FA">
            <w:pPr>
              <w:rPr>
                <w:rFonts w:ascii="Times New Roman" w:eastAsia="SimSun" w:hAnsi="Times New Roman"/>
                <w:bCs/>
                <w:i/>
                <w:sz w:val="18"/>
                <w:szCs w:val="18"/>
              </w:rPr>
            </w:pPr>
            <w:r>
              <w:rPr>
                <w:rFonts w:ascii="Times New Roman" w:eastAsia="SimSun" w:hAnsi="Times New Roman"/>
                <w:bCs/>
                <w:i/>
                <w:sz w:val="18"/>
                <w:szCs w:val="18"/>
              </w:rPr>
              <w:t>00099964</w:t>
            </w:r>
          </w:p>
        </w:tc>
      </w:tr>
      <w:tr w:rsidR="00E1433A" w:rsidRPr="00EA02AB" w:rsidTr="00B7321E">
        <w:trPr>
          <w:cantSplit/>
        </w:trPr>
        <w:tc>
          <w:tcPr>
            <w:tcW w:w="2520" w:type="dxa"/>
            <w:shd w:val="clear" w:color="auto" w:fill="auto"/>
            <w:noWrap/>
            <w:vAlign w:val="bottom"/>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b/>
                <w:sz w:val="18"/>
                <w:szCs w:val="18"/>
              </w:rPr>
              <w:t>Award Title:</w:t>
            </w:r>
          </w:p>
        </w:tc>
        <w:tc>
          <w:tcPr>
            <w:tcW w:w="11880" w:type="dxa"/>
            <w:gridSpan w:val="3"/>
            <w:shd w:val="clear" w:color="auto" w:fill="auto"/>
            <w:noWrap/>
            <w:vAlign w:val="bottom"/>
          </w:tcPr>
          <w:p w:rsidR="00E1433A" w:rsidRPr="00EA02AB" w:rsidRDefault="001311FD" w:rsidP="005751FA">
            <w:pPr>
              <w:rPr>
                <w:rFonts w:ascii="Times New Roman" w:eastAsia="SimSun" w:hAnsi="Times New Roman"/>
                <w:bCs/>
                <w:sz w:val="18"/>
                <w:szCs w:val="18"/>
              </w:rPr>
            </w:pPr>
            <w:r>
              <w:rPr>
                <w:rFonts w:ascii="Times New Roman" w:eastAsia="SimSun" w:hAnsi="Times New Roman"/>
                <w:sz w:val="18"/>
                <w:szCs w:val="18"/>
              </w:rPr>
              <w:t>Namibia’s Fourth National Communication to the UNFCCC</w:t>
            </w:r>
          </w:p>
        </w:tc>
      </w:tr>
      <w:tr w:rsidR="00E1433A" w:rsidRPr="00EA02AB" w:rsidTr="00B7321E">
        <w:trPr>
          <w:cantSplit/>
        </w:trPr>
        <w:tc>
          <w:tcPr>
            <w:tcW w:w="2520" w:type="dxa"/>
            <w:shd w:val="clear" w:color="auto" w:fill="auto"/>
            <w:noWrap/>
            <w:vAlign w:val="bottom"/>
          </w:tcPr>
          <w:p w:rsidR="00E1433A" w:rsidRPr="00EA02AB" w:rsidRDefault="00E1433A" w:rsidP="005751FA">
            <w:pPr>
              <w:rPr>
                <w:rFonts w:ascii="Times New Roman" w:eastAsia="SimSun" w:hAnsi="Times New Roman"/>
                <w:b/>
                <w:bCs/>
                <w:sz w:val="18"/>
                <w:szCs w:val="18"/>
              </w:rPr>
            </w:pPr>
            <w:r w:rsidRPr="00EA02AB">
              <w:rPr>
                <w:rFonts w:ascii="Times New Roman" w:eastAsia="SimSun" w:hAnsi="Times New Roman"/>
                <w:b/>
                <w:bCs/>
                <w:sz w:val="18"/>
                <w:szCs w:val="18"/>
              </w:rPr>
              <w:t>Business Unit:</w:t>
            </w:r>
          </w:p>
        </w:tc>
        <w:tc>
          <w:tcPr>
            <w:tcW w:w="11880" w:type="dxa"/>
            <w:gridSpan w:val="3"/>
            <w:shd w:val="clear" w:color="auto" w:fill="auto"/>
            <w:noWrap/>
            <w:vAlign w:val="bottom"/>
          </w:tcPr>
          <w:p w:rsidR="00E1433A" w:rsidRPr="00147DE7" w:rsidRDefault="001311FD" w:rsidP="005751FA">
            <w:pPr>
              <w:rPr>
                <w:rFonts w:ascii="Times New Roman" w:eastAsia="SimSun" w:hAnsi="Times New Roman"/>
                <w:bCs/>
                <w:i/>
                <w:sz w:val="18"/>
                <w:szCs w:val="18"/>
              </w:rPr>
            </w:pPr>
            <w:r>
              <w:rPr>
                <w:rFonts w:ascii="Times New Roman" w:eastAsia="SimSun" w:hAnsi="Times New Roman"/>
                <w:bCs/>
                <w:i/>
                <w:sz w:val="18"/>
                <w:szCs w:val="18"/>
              </w:rPr>
              <w:t>NAM10</w:t>
            </w:r>
          </w:p>
        </w:tc>
      </w:tr>
      <w:tr w:rsidR="00E1433A" w:rsidRPr="00EA02AB" w:rsidTr="00B7321E">
        <w:trPr>
          <w:cantSplit/>
        </w:trPr>
        <w:tc>
          <w:tcPr>
            <w:tcW w:w="2520" w:type="dxa"/>
            <w:tcBorders>
              <w:bottom w:val="single" w:sz="4" w:space="0" w:color="auto"/>
            </w:tcBorders>
            <w:shd w:val="clear" w:color="auto" w:fill="auto"/>
            <w:noWrap/>
            <w:vAlign w:val="bottom"/>
          </w:tcPr>
          <w:p w:rsidR="00E1433A" w:rsidRPr="00EA02AB" w:rsidRDefault="00E1433A" w:rsidP="005751FA">
            <w:pPr>
              <w:rPr>
                <w:rFonts w:ascii="Times New Roman" w:eastAsia="SimSun" w:hAnsi="Times New Roman"/>
                <w:b/>
                <w:bCs/>
                <w:sz w:val="18"/>
                <w:szCs w:val="18"/>
              </w:rPr>
            </w:pPr>
            <w:r w:rsidRPr="00EA02AB">
              <w:rPr>
                <w:rFonts w:ascii="Times New Roman" w:eastAsia="SimSun" w:hAnsi="Times New Roman"/>
                <w:b/>
                <w:sz w:val="18"/>
                <w:szCs w:val="18"/>
              </w:rPr>
              <w:t>Project Title:</w:t>
            </w:r>
          </w:p>
        </w:tc>
        <w:tc>
          <w:tcPr>
            <w:tcW w:w="11880" w:type="dxa"/>
            <w:gridSpan w:val="3"/>
            <w:shd w:val="clear" w:color="auto" w:fill="auto"/>
            <w:noWrap/>
            <w:vAlign w:val="bottom"/>
          </w:tcPr>
          <w:p w:rsidR="00E1433A" w:rsidRPr="00EA02AB" w:rsidRDefault="001311FD" w:rsidP="005751FA">
            <w:pPr>
              <w:rPr>
                <w:rFonts w:ascii="Times New Roman" w:eastAsia="SimSun" w:hAnsi="Times New Roman"/>
                <w:bCs/>
                <w:sz w:val="18"/>
                <w:szCs w:val="18"/>
              </w:rPr>
            </w:pPr>
            <w:r>
              <w:rPr>
                <w:rFonts w:ascii="Times New Roman" w:eastAsia="SimSun" w:hAnsi="Times New Roman"/>
                <w:sz w:val="18"/>
                <w:szCs w:val="18"/>
              </w:rPr>
              <w:t>Namibia’s Fourth National Communication to the UNFCCC</w:t>
            </w:r>
          </w:p>
        </w:tc>
      </w:tr>
      <w:tr w:rsidR="00E1433A" w:rsidRPr="00EA02AB" w:rsidTr="00B7321E">
        <w:trPr>
          <w:cantSplit/>
        </w:trPr>
        <w:tc>
          <w:tcPr>
            <w:tcW w:w="2520" w:type="dxa"/>
            <w:shd w:val="clear" w:color="auto" w:fill="auto"/>
            <w:noWrap/>
            <w:vAlign w:val="bottom"/>
          </w:tcPr>
          <w:p w:rsidR="00E1433A" w:rsidRPr="00EA02AB" w:rsidRDefault="00E1433A" w:rsidP="005751FA">
            <w:pPr>
              <w:rPr>
                <w:rFonts w:ascii="Times New Roman" w:eastAsia="SimSun" w:hAnsi="Times New Roman"/>
                <w:b/>
                <w:sz w:val="18"/>
                <w:szCs w:val="18"/>
              </w:rPr>
            </w:pPr>
            <w:r w:rsidRPr="00EA02AB">
              <w:rPr>
                <w:rFonts w:ascii="Times New Roman" w:eastAsia="SimSun" w:hAnsi="Times New Roman"/>
                <w:b/>
                <w:sz w:val="18"/>
                <w:szCs w:val="18"/>
              </w:rPr>
              <w:t>PIMS no.</w:t>
            </w:r>
            <w:r w:rsidRPr="00EA02AB">
              <w:rPr>
                <w:rFonts w:ascii="Times New Roman" w:eastAsia="SimSun" w:hAnsi="Times New Roman"/>
                <w:b/>
                <w:sz w:val="18"/>
                <w:szCs w:val="18"/>
                <w:highlight w:val="red"/>
              </w:rPr>
              <w:t>_______</w:t>
            </w:r>
          </w:p>
        </w:tc>
        <w:tc>
          <w:tcPr>
            <w:tcW w:w="11880" w:type="dxa"/>
            <w:gridSpan w:val="3"/>
            <w:shd w:val="clear" w:color="auto" w:fill="auto"/>
            <w:noWrap/>
            <w:vAlign w:val="bottom"/>
          </w:tcPr>
          <w:p w:rsidR="00E1433A" w:rsidRPr="00147DE7" w:rsidRDefault="00216648" w:rsidP="005751FA">
            <w:pPr>
              <w:rPr>
                <w:rFonts w:ascii="Times New Roman" w:eastAsia="SimSun" w:hAnsi="Times New Roman"/>
                <w:i/>
                <w:sz w:val="18"/>
                <w:szCs w:val="18"/>
              </w:rPr>
            </w:pPr>
            <w:r>
              <w:rPr>
                <w:rFonts w:ascii="Times New Roman" w:eastAsia="SimSun" w:hAnsi="Times New Roman"/>
                <w:i/>
                <w:sz w:val="18"/>
                <w:szCs w:val="18"/>
              </w:rPr>
              <w:t>5825</w:t>
            </w:r>
          </w:p>
        </w:tc>
      </w:tr>
      <w:tr w:rsidR="00E1433A" w:rsidRPr="00EA02AB" w:rsidTr="00B7321E">
        <w:trPr>
          <w:cantSplit/>
        </w:trPr>
        <w:tc>
          <w:tcPr>
            <w:tcW w:w="2520" w:type="dxa"/>
            <w:shd w:val="clear" w:color="auto" w:fill="auto"/>
            <w:noWrap/>
            <w:vAlign w:val="bottom"/>
          </w:tcPr>
          <w:p w:rsidR="00E1433A" w:rsidRPr="00EA02AB" w:rsidRDefault="00E1433A" w:rsidP="005751FA">
            <w:pPr>
              <w:jc w:val="left"/>
              <w:rPr>
                <w:rFonts w:ascii="Times New Roman" w:eastAsia="SimSun" w:hAnsi="Times New Roman"/>
                <w:sz w:val="18"/>
                <w:szCs w:val="18"/>
              </w:rPr>
            </w:pPr>
            <w:r w:rsidRPr="00EA02AB">
              <w:rPr>
                <w:rFonts w:ascii="Times New Roman" w:eastAsia="SimSun" w:hAnsi="Times New Roman"/>
                <w:b/>
                <w:sz w:val="18"/>
                <w:szCs w:val="18"/>
              </w:rPr>
              <w:t xml:space="preserve">Implementing Partner  (Executing Agency) </w:t>
            </w:r>
          </w:p>
        </w:tc>
        <w:tc>
          <w:tcPr>
            <w:tcW w:w="11880" w:type="dxa"/>
            <w:gridSpan w:val="3"/>
            <w:shd w:val="clear" w:color="auto" w:fill="auto"/>
            <w:vAlign w:val="bottom"/>
          </w:tcPr>
          <w:p w:rsidR="00E1433A" w:rsidRPr="00EA02AB" w:rsidRDefault="003D6284" w:rsidP="005751FA">
            <w:pPr>
              <w:rPr>
                <w:rFonts w:ascii="Times New Roman" w:eastAsia="SimSun" w:hAnsi="Times New Roman"/>
                <w:bCs/>
                <w:sz w:val="18"/>
                <w:szCs w:val="18"/>
              </w:rPr>
            </w:pPr>
            <w:r>
              <w:rPr>
                <w:rFonts w:ascii="Times New Roman" w:eastAsia="SimSun" w:hAnsi="Times New Roman"/>
                <w:sz w:val="18"/>
                <w:szCs w:val="18"/>
              </w:rPr>
              <w:t>Ministry of Environment and Tourism (MET), Department of Environmental Affairs, Division of Multilateral Environmental Agreements (MEA)</w:t>
            </w:r>
          </w:p>
        </w:tc>
      </w:tr>
    </w:tbl>
    <w:p w:rsidR="00E1433A" w:rsidRPr="00EA02AB" w:rsidRDefault="00E1433A" w:rsidP="00E1433A">
      <w:pPr>
        <w:rPr>
          <w:rFonts w:ascii="Times New Roman" w:hAnsi="Times New Roman"/>
          <w:sz w:val="18"/>
          <w:szCs w:val="18"/>
        </w:rPr>
      </w:pPr>
    </w:p>
    <w:tbl>
      <w:tblPr>
        <w:tblW w:w="14400" w:type="dxa"/>
        <w:tblInd w:w="-72" w:type="dxa"/>
        <w:tblLayout w:type="fixed"/>
        <w:tblLook w:val="0000" w:firstRow="0" w:lastRow="0" w:firstColumn="0" w:lastColumn="0" w:noHBand="0" w:noVBand="0"/>
      </w:tblPr>
      <w:tblGrid>
        <w:gridCol w:w="2023"/>
        <w:gridCol w:w="1276"/>
        <w:gridCol w:w="856"/>
        <w:gridCol w:w="1065"/>
        <w:gridCol w:w="1065"/>
        <w:gridCol w:w="1620"/>
        <w:gridCol w:w="885"/>
        <w:gridCol w:w="900"/>
        <w:gridCol w:w="885"/>
        <w:gridCol w:w="885"/>
        <w:gridCol w:w="885"/>
        <w:gridCol w:w="2055"/>
      </w:tblGrid>
      <w:tr w:rsidR="00E1433A" w:rsidRPr="00EA02AB" w:rsidTr="00EA135D">
        <w:trPr>
          <w:cantSplit/>
          <w:tblHeader/>
        </w:trPr>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GEF Outcome/Atlas Activity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 xml:space="preserve">Responsible Party/ </w:t>
            </w:r>
          </w:p>
          <w:p w:rsidR="00E1433A" w:rsidRPr="00EA02AB" w:rsidRDefault="00E1433A" w:rsidP="005751FA">
            <w:pPr>
              <w:jc w:val="center"/>
              <w:rPr>
                <w:rFonts w:ascii="Times New Roman" w:eastAsia="SimSun" w:hAnsi="Times New Roman"/>
                <w:bCs/>
                <w:sz w:val="18"/>
                <w:szCs w:val="18"/>
              </w:rPr>
            </w:pPr>
            <w:r w:rsidRPr="00EA02AB">
              <w:rPr>
                <w:rFonts w:ascii="Times New Roman" w:eastAsia="SimSun" w:hAnsi="Times New Roman"/>
                <w:b/>
                <w:bCs/>
                <w:sz w:val="18"/>
                <w:szCs w:val="18"/>
              </w:rPr>
              <w:t>Implementing Agent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Fund ID</w:t>
            </w:r>
          </w:p>
        </w:tc>
        <w:tc>
          <w:tcPr>
            <w:tcW w:w="1065" w:type="dxa"/>
            <w:tcBorders>
              <w:top w:val="single" w:sz="4" w:space="0" w:color="auto"/>
              <w:left w:val="single" w:sz="4" w:space="0" w:color="auto"/>
              <w:bottom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Donor Name</w:t>
            </w:r>
          </w:p>
          <w:p w:rsidR="00E1433A" w:rsidRPr="00EA02AB" w:rsidRDefault="00E1433A"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Atlas Budgetary Account Code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ATLAS Budget Description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Amount Year 1 (USD)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Amount Year 2 (USD)</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Amount Year 3 (USD)</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Amount Year 4  (USD)</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Total (USD)</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See Budget Note:</w:t>
            </w:r>
          </w:p>
        </w:tc>
      </w:tr>
      <w:tr w:rsidR="003E7FDF" w:rsidRPr="00EA02AB" w:rsidTr="00FD7F62">
        <w:trPr>
          <w:cantSplit/>
        </w:trPr>
        <w:tc>
          <w:tcPr>
            <w:tcW w:w="2023" w:type="dxa"/>
            <w:vMerge w:val="restart"/>
            <w:tcBorders>
              <w:top w:val="single" w:sz="4" w:space="0" w:color="auto"/>
              <w:left w:val="single" w:sz="4" w:space="0" w:color="auto"/>
              <w:right w:val="single" w:sz="4" w:space="0" w:color="auto"/>
            </w:tcBorders>
            <w:shd w:val="clear" w:color="auto" w:fill="auto"/>
            <w:vAlign w:val="center"/>
          </w:tcPr>
          <w:p w:rsidR="003E7FDF" w:rsidRPr="00EA02AB" w:rsidRDefault="003E7FDF" w:rsidP="005A54CF">
            <w:pPr>
              <w:jc w:val="center"/>
              <w:rPr>
                <w:rFonts w:ascii="Times New Roman" w:eastAsia="SimSun" w:hAnsi="Times New Roman"/>
                <w:b/>
                <w:bCs/>
                <w:sz w:val="18"/>
                <w:szCs w:val="18"/>
              </w:rPr>
            </w:pPr>
            <w:r>
              <w:rPr>
                <w:rFonts w:ascii="Times New Roman" w:eastAsia="SimSun" w:hAnsi="Times New Roman"/>
                <w:b/>
                <w:bCs/>
                <w:sz w:val="18"/>
                <w:szCs w:val="18"/>
              </w:rPr>
              <w:t xml:space="preserve">OUTCOME 1: </w:t>
            </w:r>
            <w:r w:rsidRPr="008A564B">
              <w:rPr>
                <w:rFonts w:ascii="Times New Roman" w:hAnsi="Times New Roman"/>
                <w:noProof/>
                <w:color w:val="000000"/>
                <w:sz w:val="18"/>
                <w:szCs w:val="18"/>
              </w:rPr>
              <w:t xml:space="preserve">National GHG inventory on emissions by sources and removal by sinks prepared for the years 1995 to 1999 as recommeded in the TTE report and 2013 to 2015 </w:t>
            </w:r>
            <w:r w:rsidRPr="008A564B">
              <w:rPr>
                <w:rFonts w:ascii="Times New Roman" w:hAnsi="Times New Roman"/>
                <w:strike/>
                <w:noProof/>
                <w:color w:val="000000"/>
                <w:sz w:val="18"/>
                <w:szCs w:val="18"/>
              </w:rPr>
              <w:t xml:space="preserve">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r>
              <w:rPr>
                <w:rFonts w:ascii="Times New Roman" w:eastAsia="SimSun" w:hAnsi="Times New Roman"/>
                <w:b/>
                <w:bCs/>
                <w:sz w:val="18"/>
                <w:szCs w:val="18"/>
              </w:rPr>
              <w:t>Ministry of Environment &amp; Tourism</w:t>
            </w:r>
          </w:p>
        </w:tc>
        <w:tc>
          <w:tcPr>
            <w:tcW w:w="856" w:type="dxa"/>
            <w:vMerge w:val="restart"/>
            <w:tcBorders>
              <w:top w:val="single" w:sz="4" w:space="0" w:color="auto"/>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3E7FDF" w:rsidRPr="00EA02AB" w:rsidRDefault="003E7FDF" w:rsidP="005751FA">
            <w:pPr>
              <w:jc w:val="center"/>
              <w:rPr>
                <w:rFonts w:ascii="Times New Roman" w:eastAsia="SimSun" w:hAnsi="Times New Roman"/>
                <w:b/>
                <w:bCs/>
                <w:sz w:val="18"/>
                <w:szCs w:val="18"/>
              </w:rPr>
            </w:pPr>
          </w:p>
        </w:tc>
        <w:tc>
          <w:tcPr>
            <w:tcW w:w="1065" w:type="dxa"/>
            <w:vMerge w:val="restart"/>
            <w:tcBorders>
              <w:top w:val="single" w:sz="4" w:space="0" w:color="auto"/>
              <w:left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3E7FDF" w:rsidRPr="00EA02AB" w:rsidRDefault="003E7FDF"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D93DE1">
            <w:pPr>
              <w:jc w:val="center"/>
              <w:rPr>
                <w:rFonts w:ascii="Times New Roman" w:eastAsia="SimSun" w:hAnsi="Times New Roman"/>
                <w:sz w:val="18"/>
                <w:szCs w:val="18"/>
              </w:rPr>
            </w:pPr>
            <w:r>
              <w:rPr>
                <w:rFonts w:ascii="Times New Roman" w:eastAsia="SimSun" w:hAnsi="Times New Roman"/>
                <w:sz w:val="18"/>
                <w:szCs w:val="18"/>
              </w:rPr>
              <w:t>15,000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D93DE1">
            <w:pPr>
              <w:jc w:val="center"/>
              <w:rPr>
                <w:rFonts w:ascii="Times New Roman" w:eastAsia="SimSun" w:hAnsi="Times New Roman"/>
                <w:sz w:val="18"/>
                <w:szCs w:val="18"/>
              </w:rPr>
            </w:pPr>
            <w:r>
              <w:rPr>
                <w:rFonts w:ascii="Times New Roman" w:eastAsia="SimSun" w:hAnsi="Times New Roman"/>
                <w:sz w:val="18"/>
                <w:szCs w:val="18"/>
              </w:rPr>
              <w:t>15,000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45,000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FD7F62">
            <w:pPr>
              <w:jc w:val="center"/>
              <w:rPr>
                <w:rFonts w:ascii="Times New Roman" w:eastAsia="SimSun" w:hAnsi="Times New Roman"/>
                <w:sz w:val="18"/>
                <w:szCs w:val="18"/>
              </w:rPr>
            </w:pPr>
            <w:r>
              <w:rPr>
                <w:rFonts w:ascii="Times New Roman" w:eastAsia="SimSun" w:hAnsi="Times New Roman"/>
                <w:sz w:val="18"/>
                <w:szCs w:val="18"/>
              </w:rPr>
              <w:t>1</w:t>
            </w:r>
          </w:p>
        </w:tc>
      </w:tr>
      <w:tr w:rsidR="003E7FDF" w:rsidRPr="00EA02AB" w:rsidTr="00FD7F62">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sidRPr="00EA02AB">
              <w:rPr>
                <w:rFonts w:ascii="Times New Roman" w:eastAsia="SimSun" w:hAnsi="Times New Roman"/>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rPr>
                <w:rFonts w:ascii="Times New Roman" w:eastAsia="SimSun" w:hAnsi="Times New Roman"/>
                <w:sz w:val="18"/>
                <w:szCs w:val="18"/>
              </w:rPr>
            </w:pPr>
            <w:r w:rsidRPr="00EA02AB">
              <w:rPr>
                <w:rFonts w:ascii="Times New Roman" w:eastAsia="SimSun" w:hAnsi="Times New Roman"/>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303054">
            <w:pPr>
              <w:jc w:val="center"/>
              <w:rPr>
                <w:rFonts w:ascii="Times New Roman" w:eastAsia="SimSun" w:hAnsi="Times New Roman"/>
                <w:sz w:val="18"/>
                <w:szCs w:val="18"/>
              </w:rPr>
            </w:pPr>
            <w:r>
              <w:rPr>
                <w:rFonts w:ascii="Times New Roman" w:eastAsia="SimSun" w:hAnsi="Times New Roman"/>
                <w:sz w:val="18"/>
                <w:szCs w:val="18"/>
              </w:rPr>
              <w:t>20,000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2</w:t>
            </w:r>
          </w:p>
        </w:tc>
      </w:tr>
      <w:tr w:rsidR="003E7FDF" w:rsidRPr="00EA02AB" w:rsidTr="00FD7F62">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71400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rPr>
                <w:rFonts w:ascii="Times New Roman" w:eastAsia="SimSun" w:hAnsi="Times New Roman"/>
                <w:sz w:val="18"/>
                <w:szCs w:val="18"/>
              </w:rPr>
            </w:pPr>
            <w:r w:rsidRPr="00EA02AB">
              <w:rPr>
                <w:rFonts w:ascii="Times New Roman" w:eastAsia="SimSun" w:hAnsi="Times New Roman"/>
                <w:sz w:val="18"/>
                <w:szCs w:val="18"/>
              </w:rPr>
              <w:t>Contractual services</w:t>
            </w:r>
            <w:r>
              <w:rPr>
                <w:rFonts w:ascii="Times New Roman" w:eastAsia="SimSun" w:hAnsi="Times New Roman"/>
                <w:sz w:val="18"/>
                <w:szCs w:val="18"/>
              </w:rPr>
              <w:t>-Individual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30,000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3</w:t>
            </w:r>
          </w:p>
        </w:tc>
      </w:tr>
      <w:tr w:rsidR="003E7FDF" w:rsidRPr="00EA02AB" w:rsidTr="00FD7F62">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rPr>
                <w:rFonts w:ascii="Times New Roman" w:eastAsia="SimSun" w:hAnsi="Times New Roman"/>
                <w:bCs/>
                <w:sz w:val="18"/>
                <w:szCs w:val="18"/>
              </w:rPr>
            </w:pPr>
            <w:r>
              <w:rPr>
                <w:rFonts w:ascii="Times New Roman" w:eastAsia="SimSun" w:hAnsi="Times New Roman"/>
                <w:bCs/>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sz w:val="18"/>
                <w:szCs w:val="18"/>
              </w:rPr>
            </w:pPr>
            <w:r>
              <w:rPr>
                <w:rFonts w:ascii="Times New Roman" w:eastAsia="SimSun" w:hAnsi="Times New Roman"/>
                <w:sz w:val="18"/>
                <w:szCs w:val="18"/>
              </w:rPr>
              <w:t>4</w:t>
            </w:r>
          </w:p>
        </w:tc>
      </w:tr>
      <w:tr w:rsidR="003E7FDF" w:rsidRPr="00EA02AB" w:rsidTr="00FD7F62">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rPr>
                <w:rFonts w:ascii="Times New Roman" w:eastAsia="SimSun" w:hAnsi="Times New Roman"/>
                <w:bCs/>
                <w:sz w:val="18"/>
                <w:szCs w:val="18"/>
              </w:rPr>
            </w:pPr>
            <w:r>
              <w:rPr>
                <w:rFonts w:ascii="Times New Roman" w:eastAsia="SimSun" w:hAnsi="Times New Roman"/>
                <w:bCs/>
                <w:sz w:val="18"/>
                <w:szCs w:val="18"/>
              </w:rPr>
              <w:t>Contractual Services-Companies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D93DE1">
            <w:pPr>
              <w:jc w:val="center"/>
              <w:rPr>
                <w:rFonts w:ascii="Times New Roman" w:eastAsia="SimSun" w:hAnsi="Times New Roman"/>
                <w:sz w:val="18"/>
                <w:szCs w:val="18"/>
              </w:rPr>
            </w:pPr>
            <w:r>
              <w:rPr>
                <w:rFonts w:ascii="Times New Roman" w:eastAsia="SimSun" w:hAnsi="Times New Roman"/>
                <w:sz w:val="18"/>
                <w:szCs w:val="18"/>
              </w:rPr>
              <w:t>5,000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5</w:t>
            </w:r>
          </w:p>
        </w:tc>
      </w:tr>
      <w:tr w:rsidR="003E7FDF" w:rsidRPr="00EA02AB" w:rsidTr="00AA2F70">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856" w:type="dxa"/>
            <w:vMerge/>
            <w:tcBorders>
              <w:left w:val="single" w:sz="4" w:space="0" w:color="auto"/>
              <w:bottom w:val="single" w:sz="4" w:space="0" w:color="auto"/>
              <w:right w:val="single" w:sz="4" w:space="0" w:color="auto"/>
            </w:tcBorders>
            <w:shd w:val="clear" w:color="auto" w:fill="auto"/>
            <w:vAlign w:val="center"/>
          </w:tcPr>
          <w:p w:rsidR="003E7FDF" w:rsidRPr="00EA02AB" w:rsidRDefault="003E7FDF" w:rsidP="005751FA">
            <w:pPr>
              <w:jc w:val="center"/>
              <w:rPr>
                <w:rFonts w:ascii="Times New Roman" w:eastAsia="SimSun" w:hAnsi="Times New Roman"/>
                <w:b/>
                <w:bCs/>
                <w:sz w:val="18"/>
                <w:szCs w:val="18"/>
              </w:rPr>
            </w:pPr>
          </w:p>
        </w:tc>
        <w:tc>
          <w:tcPr>
            <w:tcW w:w="1065" w:type="dxa"/>
            <w:vMerge/>
            <w:tcBorders>
              <w:left w:val="single" w:sz="4" w:space="0" w:color="auto"/>
              <w:bottom w:val="single" w:sz="4" w:space="0" w:color="auto"/>
              <w:right w:val="single" w:sz="4" w:space="0" w:color="auto"/>
            </w:tcBorders>
            <w:vAlign w:val="center"/>
          </w:tcPr>
          <w:p w:rsidR="003E7FDF" w:rsidRPr="00EA02AB" w:rsidRDefault="003E7FDF"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74200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rPr>
                <w:rFonts w:ascii="Times New Roman" w:eastAsia="SimSun" w:hAnsi="Times New Roman"/>
                <w:bCs/>
                <w:sz w:val="18"/>
                <w:szCs w:val="18"/>
              </w:rPr>
            </w:pPr>
            <w:r w:rsidRPr="00250231">
              <w:rPr>
                <w:rFonts w:ascii="Times New Roman" w:eastAsia="SimSun" w:hAnsi="Times New Roman"/>
                <w:bCs/>
                <w:sz w:val="18"/>
                <w:szCs w:val="18"/>
              </w:rPr>
              <w:t>Audio Visual</w:t>
            </w:r>
            <w:r>
              <w:rPr>
                <w:rFonts w:ascii="Times New Roman" w:eastAsia="SimSun" w:hAnsi="Times New Roman"/>
                <w:bCs/>
                <w:sz w:val="18"/>
                <w:szCs w:val="18"/>
              </w:rPr>
              <w:t xml:space="preserve"> </w:t>
            </w:r>
            <w:r w:rsidRPr="00250231">
              <w:rPr>
                <w:rFonts w:ascii="Times New Roman" w:eastAsia="SimSun" w:hAnsi="Times New Roman"/>
                <w:bCs/>
                <w:sz w:val="18"/>
                <w:szCs w:val="18"/>
              </w:rPr>
              <w:t>&amp;</w:t>
            </w:r>
            <w:r>
              <w:rPr>
                <w:rFonts w:ascii="Times New Roman" w:eastAsia="SimSun" w:hAnsi="Times New Roman"/>
                <w:bCs/>
                <w:sz w:val="18"/>
                <w:szCs w:val="18"/>
              </w:rPr>
              <w:t xml:space="preserve"> </w:t>
            </w:r>
            <w:r w:rsidRPr="00250231">
              <w:rPr>
                <w:rFonts w:ascii="Times New Roman" w:eastAsia="SimSun" w:hAnsi="Times New Roman"/>
                <w:bCs/>
                <w:sz w:val="18"/>
                <w:szCs w:val="18"/>
              </w:rPr>
              <w:t>Print Prod Costs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D93DE1">
            <w:pPr>
              <w:jc w:val="center"/>
              <w:rPr>
                <w:rFonts w:ascii="Times New Roman" w:eastAsia="SimSun" w:hAnsi="Times New Roman"/>
                <w:sz w:val="18"/>
                <w:szCs w:val="18"/>
              </w:rPr>
            </w:pPr>
            <w:r>
              <w:rPr>
                <w:rFonts w:ascii="Times New Roman" w:eastAsia="SimSun" w:hAnsi="Times New Roman"/>
                <w:sz w:val="18"/>
                <w:szCs w:val="18"/>
              </w:rPr>
              <w:t>1,500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Default="003E7FDF" w:rsidP="005751FA">
            <w:pPr>
              <w:jc w:val="center"/>
              <w:rPr>
                <w:rFonts w:ascii="Times New Roman" w:eastAsia="SimSun" w:hAnsi="Times New Roman"/>
                <w:sz w:val="18"/>
                <w:szCs w:val="18"/>
              </w:rPr>
            </w:pPr>
            <w:r>
              <w:rPr>
                <w:rFonts w:ascii="Times New Roman" w:eastAsia="SimSun" w:hAnsi="Times New Roman"/>
                <w:sz w:val="18"/>
                <w:szCs w:val="18"/>
              </w:rPr>
              <w:t>6</w:t>
            </w:r>
          </w:p>
        </w:tc>
      </w:tr>
      <w:tr w:rsidR="003E7FDF" w:rsidRPr="00EA02AB" w:rsidTr="00AA2F70">
        <w:trPr>
          <w:cantSplit/>
        </w:trPr>
        <w:tc>
          <w:tcPr>
            <w:tcW w:w="2023" w:type="dxa"/>
            <w:vMerge/>
            <w:tcBorders>
              <w:left w:val="single" w:sz="4" w:space="0" w:color="auto"/>
              <w:bottom w:val="double" w:sz="4" w:space="0" w:color="auto"/>
              <w:right w:val="single" w:sz="4" w:space="0" w:color="auto"/>
            </w:tcBorders>
            <w:shd w:val="clear" w:color="auto" w:fill="auto"/>
            <w:noWrap/>
            <w:vAlign w:val="center"/>
          </w:tcPr>
          <w:p w:rsidR="003E7FDF" w:rsidRPr="00EA02AB" w:rsidRDefault="003E7FDF" w:rsidP="008252A2">
            <w:pPr>
              <w:rPr>
                <w:rFonts w:ascii="Times New Roman" w:eastAsia="SimSun" w:hAnsi="Times New Roman"/>
                <w:b/>
                <w:bCs/>
                <w:sz w:val="18"/>
                <w:szCs w:val="18"/>
              </w:rPr>
            </w:pPr>
          </w:p>
        </w:tc>
        <w:tc>
          <w:tcPr>
            <w:tcW w:w="1276" w:type="dxa"/>
            <w:vMerge/>
            <w:tcBorders>
              <w:left w:val="single" w:sz="4" w:space="0" w:color="auto"/>
              <w:bottom w:val="double" w:sz="4" w:space="0" w:color="auto"/>
              <w:right w:val="single" w:sz="4" w:space="0" w:color="auto"/>
            </w:tcBorders>
            <w:shd w:val="clear" w:color="auto" w:fill="auto"/>
            <w:vAlign w:val="center"/>
          </w:tcPr>
          <w:p w:rsidR="003E7FDF" w:rsidRPr="00EA02AB" w:rsidRDefault="003E7FDF" w:rsidP="008252A2">
            <w:pPr>
              <w:jc w:val="cente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3E7FDF" w:rsidRPr="00EA02AB" w:rsidRDefault="003E7FDF" w:rsidP="008252A2">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3E7FDF" w:rsidRPr="00EA02AB" w:rsidRDefault="003E7FDF" w:rsidP="008252A2">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8252A2">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rsidR="003E7FDF" w:rsidRPr="00EA02AB" w:rsidRDefault="003E7FDF" w:rsidP="008252A2">
            <w:pPr>
              <w:rPr>
                <w:rFonts w:ascii="Times New Roman" w:eastAsia="SimSun" w:hAnsi="Times New Roman"/>
                <w:b/>
                <w:sz w:val="18"/>
                <w:szCs w:val="18"/>
              </w:rPr>
            </w:pPr>
            <w:r w:rsidRPr="00EA02AB">
              <w:rPr>
                <w:rFonts w:ascii="Times New Roman" w:eastAsia="SimSun" w:hAnsi="Times New Roman"/>
                <w:b/>
                <w:sz w:val="18"/>
                <w:szCs w:val="18"/>
              </w:rPr>
              <w:t>Total Outcome 1</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8252A2">
            <w:pPr>
              <w:jc w:val="center"/>
              <w:rPr>
                <w:rFonts w:ascii="Times New Roman" w:eastAsia="SimSun" w:hAnsi="Times New Roman"/>
                <w:b/>
                <w:sz w:val="18"/>
                <w:szCs w:val="18"/>
              </w:rPr>
            </w:pPr>
            <w:r>
              <w:rPr>
                <w:rFonts w:ascii="Times New Roman" w:eastAsia="SimSun" w:hAnsi="Times New Roman"/>
                <w:b/>
                <w:sz w:val="18"/>
                <w:szCs w:val="18"/>
              </w:rPr>
              <w:t>8,000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8D62A3">
            <w:pPr>
              <w:jc w:val="center"/>
              <w:rPr>
                <w:rFonts w:ascii="Times New Roman" w:eastAsia="SimSun" w:hAnsi="Times New Roman"/>
                <w:b/>
                <w:sz w:val="18"/>
                <w:szCs w:val="18"/>
              </w:rPr>
            </w:pPr>
            <w:r>
              <w:rPr>
                <w:rFonts w:ascii="Times New Roman" w:eastAsia="SimSun" w:hAnsi="Times New Roman"/>
                <w:b/>
                <w:sz w:val="18"/>
                <w:szCs w:val="18"/>
              </w:rPr>
              <w:t>39,500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8D62A3">
            <w:pPr>
              <w:rPr>
                <w:rFonts w:ascii="Times New Roman" w:eastAsia="SimSun" w:hAnsi="Times New Roman"/>
                <w:b/>
                <w:sz w:val="18"/>
                <w:szCs w:val="18"/>
              </w:rPr>
            </w:pPr>
            <w:r>
              <w:rPr>
                <w:rFonts w:ascii="Times New Roman" w:eastAsia="SimSun" w:hAnsi="Times New Roman"/>
                <w:b/>
                <w:sz w:val="18"/>
                <w:szCs w:val="18"/>
              </w:rPr>
              <w:t xml:space="preserve">  39,500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8252A2">
            <w:pPr>
              <w:jc w:val="center"/>
              <w:rPr>
                <w:rFonts w:ascii="Times New Roman" w:eastAsia="SimSun" w:hAnsi="Times New Roman"/>
                <w:b/>
                <w:sz w:val="18"/>
                <w:szCs w:val="18"/>
              </w:rPr>
            </w:pPr>
            <w:r>
              <w:rPr>
                <w:rFonts w:ascii="Times New Roman" w:eastAsia="SimSun" w:hAnsi="Times New Roman"/>
                <w:b/>
                <w:sz w:val="18"/>
                <w:szCs w:val="18"/>
              </w:rPr>
              <w:t>23,000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b/>
                <w:sz w:val="18"/>
                <w:szCs w:val="18"/>
              </w:rPr>
            </w:pPr>
            <w:r>
              <w:rPr>
                <w:rFonts w:ascii="Times New Roman" w:eastAsia="SimSun" w:hAnsi="Times New Roman"/>
                <w:b/>
                <w:sz w:val="18"/>
                <w:szCs w:val="18"/>
              </w:rPr>
              <w:t>110,000</w:t>
            </w:r>
          </w:p>
        </w:tc>
        <w:tc>
          <w:tcPr>
            <w:tcW w:w="2055" w:type="dxa"/>
            <w:tcBorders>
              <w:top w:val="single" w:sz="4" w:space="0" w:color="auto"/>
              <w:left w:val="single" w:sz="4" w:space="0" w:color="auto"/>
              <w:bottom w:val="double" w:sz="4" w:space="0" w:color="auto"/>
              <w:right w:val="single" w:sz="4" w:space="0" w:color="auto"/>
            </w:tcBorders>
            <w:vAlign w:val="center"/>
          </w:tcPr>
          <w:p w:rsidR="003E7FDF" w:rsidRPr="00EA02AB" w:rsidRDefault="003E7FDF" w:rsidP="008252A2">
            <w:pPr>
              <w:jc w:val="center"/>
              <w:rPr>
                <w:rFonts w:ascii="Times New Roman" w:eastAsia="SimSun" w:hAnsi="Times New Roman"/>
                <w:b/>
                <w:sz w:val="18"/>
                <w:szCs w:val="18"/>
              </w:rPr>
            </w:pPr>
          </w:p>
        </w:tc>
      </w:tr>
      <w:tr w:rsidR="00E1433A" w:rsidRPr="00EA02AB" w:rsidTr="003E7FDF">
        <w:trPr>
          <w:cantSplit/>
        </w:trPr>
        <w:tc>
          <w:tcPr>
            <w:tcW w:w="2023" w:type="dxa"/>
            <w:vMerge w:val="restart"/>
            <w:tcBorders>
              <w:top w:val="double" w:sz="4" w:space="0" w:color="auto"/>
              <w:left w:val="double" w:sz="4" w:space="0" w:color="auto"/>
            </w:tcBorders>
            <w:shd w:val="clear" w:color="auto" w:fill="auto"/>
            <w:noWrap/>
            <w:vAlign w:val="center"/>
          </w:tcPr>
          <w:p w:rsidR="00FD7F62" w:rsidRDefault="00E1433A" w:rsidP="005A54CF">
            <w:pPr>
              <w:jc w:val="center"/>
              <w:rPr>
                <w:rFonts w:ascii="Times New Roman" w:hAnsi="Times New Roman"/>
                <w:sz w:val="18"/>
                <w:szCs w:val="18"/>
              </w:rPr>
            </w:pPr>
            <w:r w:rsidRPr="00EA02AB">
              <w:rPr>
                <w:rFonts w:ascii="Times New Roman" w:hAnsi="Times New Roman"/>
                <w:sz w:val="18"/>
                <w:szCs w:val="18"/>
              </w:rPr>
              <w:br w:type="page"/>
            </w:r>
          </w:p>
          <w:p w:rsidR="000F07AB" w:rsidRDefault="00E1433A" w:rsidP="000F07AB">
            <w:pPr>
              <w:jc w:val="center"/>
              <w:rPr>
                <w:rFonts w:ascii="Times New Roman" w:eastAsia="SimSun" w:hAnsi="Times New Roman"/>
                <w:b/>
                <w:bCs/>
                <w:sz w:val="18"/>
                <w:szCs w:val="18"/>
              </w:rPr>
            </w:pPr>
            <w:r w:rsidRPr="00EA02AB">
              <w:rPr>
                <w:rFonts w:ascii="Times New Roman" w:eastAsia="SimSun" w:hAnsi="Times New Roman"/>
                <w:b/>
                <w:bCs/>
                <w:sz w:val="18"/>
                <w:szCs w:val="18"/>
              </w:rPr>
              <w:t>OUTCOME 2:</w:t>
            </w:r>
          </w:p>
          <w:p w:rsidR="00E1433A" w:rsidRPr="005A54CF" w:rsidRDefault="005A54CF" w:rsidP="000F07AB">
            <w:pPr>
              <w:jc w:val="center"/>
              <w:rPr>
                <w:rFonts w:ascii="Times New Roman" w:eastAsia="SimSun" w:hAnsi="Times New Roman"/>
                <w:bCs/>
                <w:sz w:val="18"/>
                <w:szCs w:val="18"/>
              </w:rPr>
            </w:pPr>
            <w:r>
              <w:rPr>
                <w:rFonts w:ascii="Times New Roman" w:eastAsia="SimSun" w:hAnsi="Times New Roman"/>
                <w:b/>
                <w:bCs/>
                <w:sz w:val="18"/>
                <w:szCs w:val="18"/>
              </w:rPr>
              <w:t xml:space="preserve"> </w:t>
            </w:r>
            <w:r w:rsidR="00FD7F62">
              <w:rPr>
                <w:rFonts w:ascii="Times New Roman" w:eastAsia="SimSun" w:hAnsi="Times New Roman"/>
                <w:bCs/>
                <w:sz w:val="18"/>
                <w:szCs w:val="18"/>
              </w:rPr>
              <w:t>Vulnerability of key sectors assessed &amp; adaptation measures proposed</w:t>
            </w:r>
          </w:p>
        </w:tc>
        <w:tc>
          <w:tcPr>
            <w:tcW w:w="1276" w:type="dxa"/>
            <w:vMerge w:val="restart"/>
            <w:tcBorders>
              <w:top w:val="double" w:sz="4" w:space="0" w:color="auto"/>
              <w:left w:val="single" w:sz="4" w:space="0" w:color="auto"/>
              <w:right w:val="single" w:sz="4" w:space="0" w:color="auto"/>
            </w:tcBorders>
            <w:shd w:val="clear" w:color="auto" w:fill="auto"/>
            <w:vAlign w:val="center"/>
          </w:tcPr>
          <w:p w:rsidR="00E1433A" w:rsidRPr="00EA02AB" w:rsidRDefault="00FD7F62" w:rsidP="00FD7F62">
            <w:pPr>
              <w:rPr>
                <w:rFonts w:ascii="Times New Roman" w:eastAsia="SimSun" w:hAnsi="Times New Roman"/>
                <w:b/>
                <w:bCs/>
                <w:sz w:val="18"/>
                <w:szCs w:val="18"/>
              </w:rPr>
            </w:pPr>
            <w:r>
              <w:rPr>
                <w:rFonts w:ascii="Times New Roman" w:eastAsia="SimSun" w:hAnsi="Times New Roman"/>
                <w:b/>
                <w:bCs/>
                <w:sz w:val="18"/>
                <w:szCs w:val="18"/>
              </w:rPr>
              <w:t>Ministry of Environment &amp;Tourism</w:t>
            </w:r>
          </w:p>
        </w:tc>
        <w:tc>
          <w:tcPr>
            <w:tcW w:w="856" w:type="dxa"/>
            <w:vMerge w:val="restart"/>
            <w:tcBorders>
              <w:top w:val="double" w:sz="4" w:space="0" w:color="auto"/>
              <w:left w:val="single" w:sz="4" w:space="0" w:color="auto"/>
              <w:right w:val="single" w:sz="4" w:space="0" w:color="auto"/>
            </w:tcBorders>
            <w:shd w:val="clear" w:color="auto" w:fill="auto"/>
            <w:vAlign w:val="center"/>
          </w:tcPr>
          <w:p w:rsidR="00FD7F62" w:rsidRDefault="00FD7F62" w:rsidP="005751FA">
            <w:pPr>
              <w:jc w:val="center"/>
              <w:rPr>
                <w:rFonts w:ascii="Times New Roman" w:eastAsia="SimSun" w:hAnsi="Times New Roman"/>
                <w:b/>
                <w:bCs/>
                <w:sz w:val="18"/>
                <w:szCs w:val="18"/>
              </w:rPr>
            </w:pPr>
          </w:p>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E1433A" w:rsidRPr="00EA02AB" w:rsidRDefault="00E1433A" w:rsidP="005751FA">
            <w:pPr>
              <w:jc w:val="center"/>
              <w:rPr>
                <w:rFonts w:ascii="Times New Roman" w:eastAsia="SimSun" w:hAnsi="Times New Roman"/>
                <w:b/>
                <w:bCs/>
                <w:sz w:val="18"/>
                <w:szCs w:val="18"/>
              </w:rPr>
            </w:pPr>
          </w:p>
        </w:tc>
        <w:tc>
          <w:tcPr>
            <w:tcW w:w="1065" w:type="dxa"/>
            <w:vMerge w:val="restart"/>
            <w:tcBorders>
              <w:top w:val="double" w:sz="4" w:space="0" w:color="auto"/>
              <w:left w:val="single" w:sz="4" w:space="0" w:color="auto"/>
              <w:right w:val="single" w:sz="4" w:space="0" w:color="auto"/>
            </w:tcBorders>
            <w:vAlign w:val="center"/>
          </w:tcPr>
          <w:p w:rsidR="00FD7F62" w:rsidRDefault="00FD7F62" w:rsidP="005751FA">
            <w:pPr>
              <w:jc w:val="center"/>
              <w:rPr>
                <w:rFonts w:ascii="Times New Roman" w:eastAsia="SimSun" w:hAnsi="Times New Roman"/>
                <w:b/>
                <w:bCs/>
                <w:sz w:val="18"/>
                <w:szCs w:val="18"/>
              </w:rPr>
            </w:pPr>
          </w:p>
          <w:p w:rsidR="00E1433A" w:rsidRPr="00EA02AB" w:rsidRDefault="00E1433A" w:rsidP="00FD7F62">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E1433A" w:rsidRPr="00EA02AB" w:rsidRDefault="00E1433A" w:rsidP="005751FA">
            <w:pPr>
              <w:jc w:val="center"/>
              <w:rPr>
                <w:rFonts w:ascii="Times New Roman" w:eastAsia="SimSun" w:hAnsi="Times New Roman"/>
                <w:b/>
                <w:bCs/>
                <w:sz w:val="18"/>
                <w:szCs w:val="18"/>
              </w:rPr>
            </w:pP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13F27"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13F27"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23548F" w:rsidP="00A10138">
            <w:pPr>
              <w:jc w:val="center"/>
              <w:rPr>
                <w:rFonts w:ascii="Times New Roman" w:eastAsia="SimSun" w:hAnsi="Times New Roman"/>
                <w:sz w:val="18"/>
                <w:szCs w:val="18"/>
              </w:rPr>
            </w:pPr>
            <w:r>
              <w:rPr>
                <w:rFonts w:ascii="Times New Roman" w:eastAsia="SimSun" w:hAnsi="Times New Roman"/>
                <w:sz w:val="18"/>
                <w:szCs w:val="18"/>
              </w:rPr>
              <w:t>1</w:t>
            </w:r>
            <w:r w:rsidR="00A10138">
              <w:rPr>
                <w:rFonts w:ascii="Times New Roman" w:eastAsia="SimSun" w:hAnsi="Times New Roman"/>
                <w:sz w:val="18"/>
                <w:szCs w:val="18"/>
              </w:rPr>
              <w:t>0</w:t>
            </w:r>
            <w:r w:rsidR="00E3354C">
              <w:rPr>
                <w:rFonts w:ascii="Times New Roman" w:eastAsia="SimSun" w:hAnsi="Times New Roman"/>
                <w:sz w:val="18"/>
                <w:szCs w:val="18"/>
              </w:rPr>
              <w:t>,000</w:t>
            </w:r>
          </w:p>
        </w:tc>
        <w:tc>
          <w:tcPr>
            <w:tcW w:w="2055" w:type="dxa"/>
            <w:tcBorders>
              <w:top w:val="double" w:sz="4" w:space="0" w:color="auto"/>
              <w:left w:val="single" w:sz="4" w:space="0" w:color="auto"/>
              <w:bottom w:val="single" w:sz="4" w:space="0" w:color="auto"/>
              <w:right w:val="single" w:sz="4" w:space="0" w:color="auto"/>
            </w:tcBorders>
            <w:vAlign w:val="center"/>
          </w:tcPr>
          <w:p w:rsidR="00E1433A" w:rsidRPr="00EA02AB" w:rsidRDefault="0043571B" w:rsidP="005751FA">
            <w:pPr>
              <w:jc w:val="center"/>
              <w:rPr>
                <w:rFonts w:ascii="Times New Roman" w:eastAsia="SimSun" w:hAnsi="Times New Roman"/>
                <w:sz w:val="18"/>
                <w:szCs w:val="18"/>
              </w:rPr>
            </w:pPr>
            <w:r>
              <w:rPr>
                <w:rFonts w:ascii="Times New Roman" w:eastAsia="SimSun" w:hAnsi="Times New Roman"/>
                <w:sz w:val="18"/>
                <w:szCs w:val="18"/>
              </w:rPr>
              <w:t>7</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30,000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30,000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70,000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43571B" w:rsidP="005751FA">
            <w:pPr>
              <w:jc w:val="center"/>
              <w:rPr>
                <w:rFonts w:ascii="Times New Roman" w:eastAsia="SimSun" w:hAnsi="Times New Roman"/>
                <w:sz w:val="18"/>
                <w:szCs w:val="18"/>
              </w:rPr>
            </w:pPr>
            <w:r>
              <w:rPr>
                <w:rFonts w:ascii="Times New Roman" w:eastAsia="SimSun" w:hAnsi="Times New Roman"/>
                <w:sz w:val="18"/>
                <w:szCs w:val="18"/>
              </w:rPr>
              <w:t>8</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FD7F62" w:rsidP="005751FA">
            <w:pPr>
              <w:jc w:val="center"/>
              <w:rPr>
                <w:rFonts w:ascii="Times New Roman" w:eastAsia="SimSun" w:hAnsi="Times New Roman"/>
                <w:sz w:val="18"/>
                <w:szCs w:val="18"/>
              </w:rPr>
            </w:pPr>
            <w:r>
              <w:rPr>
                <w:rFonts w:ascii="Times New Roman" w:eastAsia="SimSun" w:hAnsi="Times New Roman"/>
                <w:sz w:val="18"/>
                <w:szCs w:val="18"/>
              </w:rPr>
              <w:t>71400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Contractual services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13F27"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3354C" w:rsidP="00A10138">
            <w:pPr>
              <w:jc w:val="center"/>
              <w:rPr>
                <w:rFonts w:ascii="Times New Roman" w:eastAsia="SimSun" w:hAnsi="Times New Roman"/>
                <w:sz w:val="18"/>
                <w:szCs w:val="18"/>
              </w:rPr>
            </w:pPr>
            <w:r>
              <w:rPr>
                <w:rFonts w:ascii="Times New Roman" w:eastAsia="SimSun" w:hAnsi="Times New Roman"/>
                <w:sz w:val="18"/>
                <w:szCs w:val="18"/>
              </w:rPr>
              <w:t>1</w:t>
            </w:r>
            <w:r w:rsidR="00A10138">
              <w:rPr>
                <w:rFonts w:ascii="Times New Roman" w:eastAsia="SimSun" w:hAnsi="Times New Roman"/>
                <w:sz w:val="18"/>
                <w:szCs w:val="18"/>
              </w:rPr>
              <w:t>5</w:t>
            </w:r>
            <w:r>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43571B" w:rsidP="005751FA">
            <w:pPr>
              <w:jc w:val="center"/>
              <w:rPr>
                <w:rFonts w:ascii="Times New Roman" w:eastAsia="SimSun" w:hAnsi="Times New Roman"/>
                <w:sz w:val="18"/>
                <w:szCs w:val="18"/>
              </w:rPr>
            </w:pPr>
            <w:r>
              <w:rPr>
                <w:rFonts w:ascii="Times New Roman" w:eastAsia="SimSun" w:hAnsi="Times New Roman"/>
                <w:sz w:val="18"/>
                <w:szCs w:val="18"/>
              </w:rPr>
              <w:t>3</w:t>
            </w:r>
          </w:p>
        </w:tc>
      </w:tr>
      <w:tr w:rsidR="00FD7F62" w:rsidRPr="00EA02AB" w:rsidTr="00FD7F62">
        <w:trPr>
          <w:cantSplit/>
        </w:trPr>
        <w:tc>
          <w:tcPr>
            <w:tcW w:w="2023" w:type="dxa"/>
            <w:vMerge/>
            <w:tcBorders>
              <w:left w:val="double" w:sz="4" w:space="0" w:color="auto"/>
              <w:right w:val="single" w:sz="4" w:space="0" w:color="auto"/>
            </w:tcBorders>
            <w:shd w:val="clear" w:color="auto" w:fill="auto"/>
            <w:vAlign w:val="center"/>
          </w:tcPr>
          <w:p w:rsidR="00FD7F62" w:rsidRPr="00EA02AB" w:rsidRDefault="00FD7F62"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FD7F62" w:rsidRPr="00EA02AB" w:rsidRDefault="00FD7F62"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FD7F62" w:rsidRPr="00EA02AB" w:rsidRDefault="00FD7F62"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FD7F62" w:rsidRPr="00EA02AB" w:rsidRDefault="00FD7F62"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Default="00FD7F62" w:rsidP="005751FA">
            <w:pPr>
              <w:jc w:val="center"/>
              <w:rPr>
                <w:rFonts w:ascii="Times New Roman" w:eastAsia="SimSun" w:hAnsi="Times New Roman"/>
                <w:sz w:val="18"/>
                <w:szCs w:val="18"/>
              </w:rPr>
            </w:pPr>
            <w:r>
              <w:rPr>
                <w:rFonts w:ascii="Times New Roman" w:eastAsia="SimSun" w:hAnsi="Times New Roman"/>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FD7F62" w:rsidP="005751FA">
            <w:pPr>
              <w:rPr>
                <w:rFonts w:ascii="Times New Roman" w:eastAsia="SimSun" w:hAnsi="Times New Roman"/>
                <w:sz w:val="18"/>
                <w:szCs w:val="18"/>
              </w:rPr>
            </w:pPr>
            <w:r>
              <w:rPr>
                <w:rFonts w:ascii="Times New Roman" w:eastAsia="SimSun" w:hAnsi="Times New Roman"/>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113F27"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E3354C"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A10138" w:rsidP="005751FA">
            <w:pPr>
              <w:jc w:val="center"/>
              <w:rPr>
                <w:rFonts w:ascii="Times New Roman" w:eastAsia="SimSun" w:hAnsi="Times New Roman"/>
                <w:sz w:val="18"/>
                <w:szCs w:val="18"/>
              </w:rPr>
            </w:pPr>
            <w:r>
              <w:rPr>
                <w:rFonts w:ascii="Times New Roman" w:eastAsia="SimSun" w:hAnsi="Times New Roman"/>
                <w:sz w:val="18"/>
                <w:szCs w:val="18"/>
              </w:rPr>
              <w:t>5</w:t>
            </w:r>
            <w:r w:rsidR="00E3354C">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FD7F62" w:rsidRPr="00EA02AB" w:rsidRDefault="0043571B" w:rsidP="005751FA">
            <w:pPr>
              <w:jc w:val="center"/>
              <w:rPr>
                <w:rFonts w:ascii="Times New Roman" w:eastAsia="SimSun" w:hAnsi="Times New Roman"/>
                <w:sz w:val="18"/>
                <w:szCs w:val="18"/>
              </w:rPr>
            </w:pPr>
            <w:r>
              <w:rPr>
                <w:rFonts w:ascii="Times New Roman" w:eastAsia="SimSun" w:hAnsi="Times New Roman"/>
                <w:sz w:val="18"/>
                <w:szCs w:val="18"/>
              </w:rPr>
              <w:t>4</w:t>
            </w:r>
          </w:p>
        </w:tc>
      </w:tr>
      <w:tr w:rsidR="00FD7F62" w:rsidRPr="00EA02AB" w:rsidTr="00FD7F62">
        <w:trPr>
          <w:cantSplit/>
        </w:trPr>
        <w:tc>
          <w:tcPr>
            <w:tcW w:w="2023" w:type="dxa"/>
            <w:vMerge/>
            <w:tcBorders>
              <w:left w:val="double" w:sz="4" w:space="0" w:color="auto"/>
              <w:right w:val="single" w:sz="4" w:space="0" w:color="auto"/>
            </w:tcBorders>
            <w:shd w:val="clear" w:color="auto" w:fill="auto"/>
            <w:vAlign w:val="center"/>
          </w:tcPr>
          <w:p w:rsidR="00FD7F62" w:rsidRPr="00EA02AB" w:rsidRDefault="00FD7F62"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FD7F62" w:rsidRPr="00EA02AB" w:rsidRDefault="00FD7F62"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FD7F62" w:rsidRPr="00EA02AB" w:rsidRDefault="00FD7F62"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FD7F62" w:rsidRPr="00EA02AB" w:rsidRDefault="00FD7F62"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Default="00073C95" w:rsidP="005751FA">
            <w:pPr>
              <w:jc w:val="center"/>
              <w:rPr>
                <w:rFonts w:ascii="Times New Roman" w:eastAsia="SimSun" w:hAnsi="Times New Roman"/>
                <w:sz w:val="18"/>
                <w:szCs w:val="18"/>
              </w:rPr>
            </w:pPr>
            <w:r>
              <w:rPr>
                <w:rFonts w:ascii="Times New Roman" w:eastAsia="SimSun" w:hAnsi="Times New Roman"/>
                <w:sz w:val="18"/>
                <w:szCs w:val="18"/>
              </w:rPr>
              <w:t>7420</w:t>
            </w:r>
            <w:r w:rsidR="00FD7F62">
              <w:rPr>
                <w:rFonts w:ascii="Times New Roman" w:eastAsia="SimSun" w:hAnsi="Times New Roman"/>
                <w:sz w:val="18"/>
                <w:szCs w:val="18"/>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Default="00073C95" w:rsidP="005751FA">
            <w:pPr>
              <w:rPr>
                <w:rFonts w:ascii="Times New Roman" w:eastAsia="SimSun" w:hAnsi="Times New Roman"/>
                <w:sz w:val="18"/>
                <w:szCs w:val="18"/>
              </w:rPr>
            </w:pPr>
            <w:r w:rsidRPr="00073C95">
              <w:rPr>
                <w:rFonts w:ascii="Times New Roman" w:eastAsia="SimSun" w:hAnsi="Times New Roman"/>
                <w:sz w:val="18"/>
                <w:szCs w:val="18"/>
              </w:rPr>
              <w:t>Audio Visual &amp; Print Prod Costs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113F27"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5261B5"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5261B5"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303054" w:rsidP="005751FA">
            <w:pPr>
              <w:jc w:val="center"/>
              <w:rPr>
                <w:rFonts w:ascii="Times New Roman" w:eastAsia="SimSun" w:hAnsi="Times New Roman"/>
                <w:sz w:val="18"/>
                <w:szCs w:val="18"/>
              </w:rPr>
            </w:pPr>
            <w:r>
              <w:rPr>
                <w:rFonts w:ascii="Times New Roman" w:eastAsia="SimSun" w:hAnsi="Times New Roman"/>
                <w:sz w:val="18"/>
                <w:szCs w:val="18"/>
              </w:rPr>
              <w:t>2</w:t>
            </w:r>
            <w:r w:rsidR="005261B5">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F62" w:rsidRPr="00EA02AB" w:rsidRDefault="00303054" w:rsidP="005751FA">
            <w:pPr>
              <w:jc w:val="center"/>
              <w:rPr>
                <w:rFonts w:ascii="Times New Roman" w:eastAsia="SimSun" w:hAnsi="Times New Roman"/>
                <w:sz w:val="18"/>
                <w:szCs w:val="18"/>
              </w:rPr>
            </w:pPr>
            <w:r>
              <w:rPr>
                <w:rFonts w:ascii="Times New Roman" w:eastAsia="SimSun" w:hAnsi="Times New Roman"/>
                <w:sz w:val="18"/>
                <w:szCs w:val="18"/>
              </w:rPr>
              <w:t>5</w:t>
            </w:r>
            <w:r w:rsidR="005261B5">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FD7F62" w:rsidRPr="00EA02AB" w:rsidRDefault="00DC6664" w:rsidP="005751FA">
            <w:pPr>
              <w:jc w:val="center"/>
              <w:rPr>
                <w:rFonts w:ascii="Times New Roman" w:eastAsia="SimSun" w:hAnsi="Times New Roman"/>
                <w:sz w:val="18"/>
                <w:szCs w:val="18"/>
              </w:rPr>
            </w:pPr>
            <w:r>
              <w:rPr>
                <w:rFonts w:ascii="Times New Roman" w:eastAsia="SimSun" w:hAnsi="Times New Roman"/>
                <w:sz w:val="18"/>
                <w:szCs w:val="18"/>
              </w:rPr>
              <w:t>6</w:t>
            </w:r>
          </w:p>
        </w:tc>
      </w:tr>
      <w:tr w:rsidR="0023548F" w:rsidRPr="00EA02AB" w:rsidTr="003E7FDF">
        <w:trPr>
          <w:cantSplit/>
        </w:trPr>
        <w:tc>
          <w:tcPr>
            <w:tcW w:w="2023" w:type="dxa"/>
            <w:vMerge/>
            <w:tcBorders>
              <w:left w:val="double" w:sz="4" w:space="0" w:color="auto"/>
              <w:right w:val="single" w:sz="4" w:space="0" w:color="auto"/>
            </w:tcBorders>
            <w:shd w:val="clear" w:color="auto" w:fill="auto"/>
            <w:vAlign w:val="center"/>
          </w:tcPr>
          <w:p w:rsidR="0023548F" w:rsidRPr="00EA02AB" w:rsidRDefault="0023548F"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23548F" w:rsidRPr="00EA02AB" w:rsidRDefault="0023548F" w:rsidP="005751FA">
            <w:pPr>
              <w:jc w:val="center"/>
              <w:rPr>
                <w:rFonts w:ascii="Times New Roman" w:eastAsia="SimSun" w:hAnsi="Times New Roman"/>
                <w:b/>
                <w:bCs/>
                <w:sz w:val="18"/>
                <w:szCs w:val="18"/>
              </w:rPr>
            </w:pPr>
          </w:p>
        </w:tc>
        <w:tc>
          <w:tcPr>
            <w:tcW w:w="856" w:type="dxa"/>
            <w:vMerge/>
            <w:tcBorders>
              <w:left w:val="single" w:sz="4" w:space="0" w:color="auto"/>
              <w:bottom w:val="single" w:sz="4" w:space="0" w:color="auto"/>
              <w:right w:val="single" w:sz="4" w:space="0" w:color="auto"/>
            </w:tcBorders>
            <w:shd w:val="clear" w:color="auto" w:fill="auto"/>
            <w:vAlign w:val="center"/>
          </w:tcPr>
          <w:p w:rsidR="0023548F" w:rsidRPr="00EA02AB" w:rsidRDefault="0023548F" w:rsidP="005751FA">
            <w:pPr>
              <w:rPr>
                <w:rFonts w:ascii="Times New Roman" w:eastAsia="SimSun" w:hAnsi="Times New Roman"/>
                <w:b/>
                <w:bCs/>
                <w:sz w:val="18"/>
                <w:szCs w:val="18"/>
              </w:rPr>
            </w:pPr>
          </w:p>
        </w:tc>
        <w:tc>
          <w:tcPr>
            <w:tcW w:w="1065" w:type="dxa"/>
            <w:vMerge/>
            <w:tcBorders>
              <w:left w:val="single" w:sz="4" w:space="0" w:color="auto"/>
              <w:bottom w:val="single" w:sz="4" w:space="0" w:color="auto"/>
              <w:right w:val="single" w:sz="4" w:space="0" w:color="auto"/>
            </w:tcBorders>
            <w:vAlign w:val="center"/>
          </w:tcPr>
          <w:p w:rsidR="0023548F" w:rsidRPr="00EA02AB" w:rsidRDefault="0023548F"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23548F" w:rsidP="005751FA">
            <w:pPr>
              <w:jc w:val="center"/>
              <w:rPr>
                <w:rFonts w:ascii="Times New Roman" w:eastAsia="SimSun" w:hAnsi="Times New Roman"/>
                <w:sz w:val="18"/>
                <w:szCs w:val="18"/>
              </w:rPr>
            </w:pPr>
            <w:r>
              <w:rPr>
                <w:rFonts w:ascii="Times New Roman" w:eastAsia="SimSun" w:hAnsi="Times New Roman"/>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23548F" w:rsidP="005751FA">
            <w:pPr>
              <w:rPr>
                <w:rFonts w:ascii="Times New Roman" w:eastAsia="SimSun" w:hAnsi="Times New Roman"/>
                <w:sz w:val="18"/>
                <w:szCs w:val="18"/>
              </w:rPr>
            </w:pPr>
            <w:r>
              <w:rPr>
                <w:rFonts w:ascii="Times New Roman" w:eastAsia="SimSun" w:hAnsi="Times New Roman"/>
                <w:sz w:val="18"/>
                <w:szCs w:val="18"/>
              </w:rPr>
              <w:t>Contractual Services-Companies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23548F"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707435" w:rsidP="005751FA">
            <w:pPr>
              <w:jc w:val="center"/>
              <w:rPr>
                <w:rFonts w:ascii="Times New Roman" w:eastAsia="SimSun" w:hAnsi="Times New Roman"/>
                <w:sz w:val="18"/>
                <w:szCs w:val="18"/>
              </w:rPr>
            </w:pPr>
            <w:r>
              <w:rPr>
                <w:rFonts w:ascii="Times New Roman" w:eastAsia="SimSun" w:hAnsi="Times New Roman"/>
                <w:sz w:val="18"/>
                <w:szCs w:val="18"/>
              </w:rPr>
              <w:t>4</w:t>
            </w:r>
            <w:r w:rsidR="0023548F">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707435" w:rsidP="005751FA">
            <w:pPr>
              <w:jc w:val="center"/>
              <w:rPr>
                <w:rFonts w:ascii="Times New Roman" w:eastAsia="SimSun" w:hAnsi="Times New Roman"/>
                <w:sz w:val="18"/>
                <w:szCs w:val="18"/>
              </w:rPr>
            </w:pPr>
            <w:r>
              <w:rPr>
                <w:rFonts w:ascii="Times New Roman" w:eastAsia="SimSun" w:hAnsi="Times New Roman"/>
                <w:sz w:val="18"/>
                <w:szCs w:val="18"/>
              </w:rPr>
              <w:t>5</w:t>
            </w:r>
            <w:r w:rsidR="0023548F">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707435" w:rsidP="005751FA">
            <w:pPr>
              <w:jc w:val="center"/>
              <w:rPr>
                <w:rFonts w:ascii="Times New Roman" w:eastAsia="SimSun" w:hAnsi="Times New Roman"/>
                <w:sz w:val="18"/>
                <w:szCs w:val="18"/>
              </w:rPr>
            </w:pPr>
            <w:r>
              <w:rPr>
                <w:rFonts w:ascii="Times New Roman" w:eastAsia="SimSun" w:hAnsi="Times New Roman"/>
                <w:sz w:val="18"/>
                <w:szCs w:val="18"/>
              </w:rPr>
              <w:t>5</w:t>
            </w:r>
            <w:r w:rsidR="0023548F">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48F" w:rsidRDefault="0023548F" w:rsidP="00707435">
            <w:pPr>
              <w:jc w:val="center"/>
              <w:rPr>
                <w:rFonts w:ascii="Times New Roman" w:eastAsia="SimSun" w:hAnsi="Times New Roman"/>
                <w:sz w:val="18"/>
                <w:szCs w:val="18"/>
              </w:rPr>
            </w:pPr>
            <w:r>
              <w:rPr>
                <w:rFonts w:ascii="Times New Roman" w:eastAsia="SimSun" w:hAnsi="Times New Roman"/>
                <w:sz w:val="18"/>
                <w:szCs w:val="18"/>
              </w:rPr>
              <w:t>1</w:t>
            </w:r>
            <w:r w:rsidR="00707435">
              <w:rPr>
                <w:rFonts w:ascii="Times New Roman" w:eastAsia="SimSun" w:hAnsi="Times New Roman"/>
                <w:sz w:val="18"/>
                <w:szCs w:val="18"/>
              </w:rPr>
              <w:t>5</w:t>
            </w:r>
            <w:r>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23548F" w:rsidRPr="00EA02AB" w:rsidRDefault="0043571B" w:rsidP="005751FA">
            <w:pPr>
              <w:jc w:val="center"/>
              <w:rPr>
                <w:rFonts w:ascii="Times New Roman" w:eastAsia="SimSun" w:hAnsi="Times New Roman"/>
                <w:sz w:val="18"/>
                <w:szCs w:val="18"/>
              </w:rPr>
            </w:pPr>
            <w:r>
              <w:rPr>
                <w:rFonts w:ascii="Times New Roman" w:eastAsia="SimSun" w:hAnsi="Times New Roman"/>
                <w:sz w:val="18"/>
                <w:szCs w:val="18"/>
              </w:rPr>
              <w:t>5</w:t>
            </w:r>
          </w:p>
        </w:tc>
      </w:tr>
      <w:tr w:rsidR="00B46D68" w:rsidRPr="00EA02AB" w:rsidTr="003E7FDF">
        <w:trPr>
          <w:cantSplit/>
        </w:trPr>
        <w:tc>
          <w:tcPr>
            <w:tcW w:w="2023" w:type="dxa"/>
            <w:vMerge/>
            <w:tcBorders>
              <w:left w:val="double" w:sz="4" w:space="0" w:color="auto"/>
              <w:bottom w:val="double" w:sz="4" w:space="0" w:color="auto"/>
              <w:right w:val="single" w:sz="4" w:space="0" w:color="auto"/>
            </w:tcBorders>
            <w:shd w:val="clear" w:color="auto" w:fill="auto"/>
            <w:vAlign w:val="center"/>
          </w:tcPr>
          <w:p w:rsidR="00B46D68" w:rsidRPr="00EA02AB" w:rsidRDefault="00B46D68" w:rsidP="00B46D68">
            <w:pPr>
              <w:rPr>
                <w:rFonts w:ascii="Times New Roman" w:eastAsia="SimSun" w:hAnsi="Times New Roman"/>
                <w:sz w:val="18"/>
                <w:szCs w:val="18"/>
              </w:rPr>
            </w:pPr>
          </w:p>
        </w:tc>
        <w:tc>
          <w:tcPr>
            <w:tcW w:w="1276" w:type="dxa"/>
            <w:vMerge/>
            <w:tcBorders>
              <w:left w:val="single" w:sz="4" w:space="0" w:color="auto"/>
              <w:bottom w:val="double" w:sz="4" w:space="0" w:color="auto"/>
              <w:right w:val="single" w:sz="4" w:space="0" w:color="auto"/>
            </w:tcBorders>
            <w:shd w:val="clear" w:color="auto" w:fill="auto"/>
            <w:vAlign w:val="center"/>
          </w:tcPr>
          <w:p w:rsidR="00B46D68" w:rsidRPr="00EA02AB" w:rsidRDefault="00B46D68" w:rsidP="00B46D68">
            <w:pPr>
              <w:jc w:val="cente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B46D68" w:rsidRPr="00EA02AB" w:rsidRDefault="00B46D68" w:rsidP="00B46D68">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B46D68" w:rsidRPr="00EA02AB" w:rsidRDefault="00B46D68" w:rsidP="00B46D68">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rPr>
                <w:rFonts w:ascii="Times New Roman" w:eastAsia="SimSun" w:hAnsi="Times New Roman"/>
                <w:b/>
                <w:bCs/>
                <w:sz w:val="18"/>
                <w:szCs w:val="18"/>
              </w:rPr>
            </w:pPr>
            <w:r w:rsidRPr="00EA02AB">
              <w:rPr>
                <w:rFonts w:ascii="Times New Roman" w:eastAsia="SimSun" w:hAnsi="Times New Roman"/>
                <w:b/>
                <w:bCs/>
                <w:sz w:val="18"/>
                <w:szCs w:val="18"/>
              </w:rPr>
              <w:t>Total Outcome 2</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r>
              <w:rPr>
                <w:rFonts w:ascii="Times New Roman" w:eastAsia="SimSun" w:hAnsi="Times New Roman"/>
                <w:b/>
                <w:sz w:val="18"/>
                <w:szCs w:val="18"/>
              </w:rPr>
              <w:t>6,000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r>
              <w:rPr>
                <w:rFonts w:ascii="Times New Roman" w:eastAsia="SimSun" w:hAnsi="Times New Roman"/>
                <w:b/>
                <w:sz w:val="18"/>
                <w:szCs w:val="18"/>
              </w:rPr>
              <w:t>48,000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r>
              <w:rPr>
                <w:rFonts w:ascii="Times New Roman" w:eastAsia="SimSun" w:hAnsi="Times New Roman"/>
                <w:b/>
                <w:sz w:val="18"/>
                <w:szCs w:val="18"/>
              </w:rPr>
              <w:t>48,000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r>
              <w:rPr>
                <w:rFonts w:ascii="Times New Roman" w:eastAsia="SimSun" w:hAnsi="Times New Roman"/>
                <w:b/>
                <w:sz w:val="18"/>
                <w:szCs w:val="18"/>
              </w:rPr>
              <w:t>18,000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B46D68" w:rsidRPr="00EA02AB" w:rsidRDefault="00B46D68" w:rsidP="00B46D68">
            <w:pPr>
              <w:jc w:val="center"/>
              <w:rPr>
                <w:rFonts w:ascii="Times New Roman" w:eastAsia="SimSun" w:hAnsi="Times New Roman"/>
                <w:sz w:val="18"/>
                <w:szCs w:val="18"/>
              </w:rPr>
            </w:pPr>
            <w:r>
              <w:rPr>
                <w:rFonts w:ascii="Times New Roman" w:eastAsia="SimSun" w:hAnsi="Times New Roman"/>
                <w:b/>
                <w:sz w:val="18"/>
                <w:szCs w:val="18"/>
              </w:rPr>
              <w:t>120,000</w:t>
            </w:r>
          </w:p>
        </w:tc>
        <w:tc>
          <w:tcPr>
            <w:tcW w:w="2055" w:type="dxa"/>
            <w:tcBorders>
              <w:top w:val="single" w:sz="4" w:space="0" w:color="auto"/>
              <w:left w:val="single" w:sz="4" w:space="0" w:color="auto"/>
              <w:bottom w:val="double" w:sz="4" w:space="0" w:color="auto"/>
              <w:right w:val="single" w:sz="4" w:space="0" w:color="auto"/>
            </w:tcBorders>
            <w:vAlign w:val="center"/>
          </w:tcPr>
          <w:p w:rsidR="00B46D68" w:rsidRPr="00EA02AB" w:rsidRDefault="00B46D68" w:rsidP="00B46D68">
            <w:pPr>
              <w:jc w:val="center"/>
              <w:rPr>
                <w:rFonts w:ascii="Times New Roman" w:eastAsia="SimSun" w:hAnsi="Times New Roman"/>
                <w:sz w:val="18"/>
                <w:szCs w:val="18"/>
              </w:rPr>
            </w:pPr>
          </w:p>
        </w:tc>
      </w:tr>
      <w:tr w:rsidR="003E7FDF" w:rsidRPr="00EA02AB" w:rsidTr="003E7FDF">
        <w:trPr>
          <w:cantSplit/>
        </w:trPr>
        <w:tc>
          <w:tcPr>
            <w:tcW w:w="2023" w:type="dxa"/>
            <w:vMerge w:val="restart"/>
            <w:tcBorders>
              <w:top w:val="single" w:sz="4" w:space="0" w:color="auto"/>
              <w:left w:val="single" w:sz="4" w:space="0" w:color="auto"/>
              <w:right w:val="single" w:sz="4" w:space="0" w:color="auto"/>
            </w:tcBorders>
            <w:shd w:val="clear" w:color="auto" w:fill="auto"/>
            <w:vAlign w:val="center"/>
          </w:tcPr>
          <w:p w:rsidR="003E7FDF" w:rsidRPr="003F780D" w:rsidRDefault="003E7FDF" w:rsidP="005261B5">
            <w:pPr>
              <w:jc w:val="center"/>
              <w:rPr>
                <w:rFonts w:ascii="Times New Roman" w:eastAsia="SimSun" w:hAnsi="Times New Roman"/>
                <w:b/>
                <w:bCs/>
                <w:sz w:val="18"/>
                <w:szCs w:val="18"/>
              </w:rPr>
            </w:pPr>
            <w:r w:rsidRPr="003F780D">
              <w:rPr>
                <w:rFonts w:ascii="Times New Roman" w:eastAsia="SimSun" w:hAnsi="Times New Roman"/>
                <w:b/>
                <w:bCs/>
                <w:sz w:val="18"/>
                <w:szCs w:val="18"/>
              </w:rPr>
              <w:t xml:space="preserve">OUTCOME 3: </w:t>
            </w:r>
          </w:p>
          <w:p w:rsidR="003E7FDF" w:rsidRPr="003F780D" w:rsidRDefault="003E7FDF" w:rsidP="0030699B">
            <w:pPr>
              <w:jc w:val="center"/>
              <w:rPr>
                <w:rFonts w:ascii="Times New Roman" w:eastAsia="SimSun" w:hAnsi="Times New Roman"/>
                <w:bCs/>
                <w:sz w:val="18"/>
                <w:szCs w:val="18"/>
              </w:rPr>
            </w:pPr>
            <w:r>
              <w:rPr>
                <w:rFonts w:ascii="Times New Roman" w:eastAsia="SimSun" w:hAnsi="Times New Roman"/>
                <w:bCs/>
                <w:sz w:val="18"/>
                <w:szCs w:val="18"/>
              </w:rPr>
              <w:t>Analysis of mitigation options carried out</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3E7FDF" w:rsidRPr="00EA02AB" w:rsidRDefault="003E7FDF" w:rsidP="005261B5">
            <w:pPr>
              <w:jc w:val="center"/>
              <w:rPr>
                <w:rFonts w:ascii="Times New Roman" w:eastAsia="SimSun" w:hAnsi="Times New Roman"/>
                <w:b/>
                <w:bCs/>
                <w:sz w:val="18"/>
                <w:szCs w:val="18"/>
              </w:rPr>
            </w:pPr>
            <w:r>
              <w:rPr>
                <w:rFonts w:ascii="Times New Roman" w:eastAsia="SimSun" w:hAnsi="Times New Roman"/>
                <w:b/>
                <w:bCs/>
                <w:sz w:val="18"/>
                <w:szCs w:val="18"/>
              </w:rPr>
              <w:t>Ministry of Environment &amp; Tourism</w:t>
            </w:r>
          </w:p>
        </w:tc>
        <w:tc>
          <w:tcPr>
            <w:tcW w:w="856" w:type="dxa"/>
            <w:vMerge w:val="restart"/>
            <w:tcBorders>
              <w:top w:val="double" w:sz="4" w:space="0" w:color="auto"/>
              <w:left w:val="single" w:sz="4" w:space="0" w:color="auto"/>
              <w:right w:val="single" w:sz="4" w:space="0" w:color="auto"/>
            </w:tcBorders>
            <w:shd w:val="clear" w:color="auto" w:fill="auto"/>
            <w:vAlign w:val="center"/>
          </w:tcPr>
          <w:p w:rsidR="003E7FDF" w:rsidRPr="00EA02AB" w:rsidRDefault="003E7FDF" w:rsidP="005261B5">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3E7FDF" w:rsidRPr="00EA02AB" w:rsidRDefault="003E7FDF" w:rsidP="005261B5">
            <w:pPr>
              <w:jc w:val="center"/>
              <w:rPr>
                <w:rFonts w:ascii="Times New Roman" w:eastAsia="SimSun" w:hAnsi="Times New Roman"/>
                <w:b/>
                <w:bCs/>
                <w:sz w:val="18"/>
                <w:szCs w:val="18"/>
              </w:rPr>
            </w:pPr>
          </w:p>
        </w:tc>
        <w:tc>
          <w:tcPr>
            <w:tcW w:w="1065" w:type="dxa"/>
            <w:vMerge w:val="restart"/>
            <w:tcBorders>
              <w:top w:val="double" w:sz="4" w:space="0" w:color="auto"/>
              <w:left w:val="single" w:sz="4" w:space="0" w:color="auto"/>
              <w:right w:val="single" w:sz="4" w:space="0" w:color="auto"/>
            </w:tcBorders>
            <w:vAlign w:val="center"/>
          </w:tcPr>
          <w:p w:rsidR="003E7FDF" w:rsidRPr="00EA02AB" w:rsidRDefault="003E7FDF" w:rsidP="005261B5">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3E7FDF" w:rsidRPr="00EA02AB" w:rsidRDefault="003E7FDF" w:rsidP="005261B5">
            <w:pPr>
              <w:jc w:val="center"/>
              <w:rPr>
                <w:rFonts w:ascii="Times New Roman" w:eastAsia="SimSun" w:hAnsi="Times New Roman"/>
                <w:b/>
                <w:bCs/>
                <w:sz w:val="18"/>
                <w:szCs w:val="18"/>
              </w:rPr>
            </w:pP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3E7FDF" w:rsidRPr="00EA02AB" w:rsidRDefault="003E7FDF" w:rsidP="005261B5">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7E038F">
            <w:pPr>
              <w:jc w:val="center"/>
              <w:rPr>
                <w:rFonts w:ascii="Times New Roman" w:eastAsia="SimSun" w:hAnsi="Times New Roman"/>
                <w:sz w:val="18"/>
                <w:szCs w:val="18"/>
              </w:rPr>
            </w:pPr>
            <w:r>
              <w:rPr>
                <w:rFonts w:ascii="Times New Roman" w:eastAsia="SimSun" w:hAnsi="Times New Roman"/>
                <w:sz w:val="18"/>
                <w:szCs w:val="18"/>
              </w:rPr>
              <w:t>5,000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6,000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D44A71">
            <w:pPr>
              <w:jc w:val="center"/>
              <w:rPr>
                <w:rFonts w:ascii="Times New Roman" w:eastAsia="SimSun" w:hAnsi="Times New Roman"/>
                <w:sz w:val="18"/>
                <w:szCs w:val="18"/>
              </w:rPr>
            </w:pPr>
            <w:r>
              <w:rPr>
                <w:rFonts w:ascii="Times New Roman" w:eastAsia="SimSun" w:hAnsi="Times New Roman"/>
                <w:sz w:val="18"/>
                <w:szCs w:val="18"/>
              </w:rPr>
              <w:t>16,000</w:t>
            </w:r>
          </w:p>
        </w:tc>
        <w:tc>
          <w:tcPr>
            <w:tcW w:w="2055" w:type="dxa"/>
            <w:tcBorders>
              <w:top w:val="double" w:sz="4" w:space="0" w:color="auto"/>
              <w:left w:val="single" w:sz="4" w:space="0" w:color="auto"/>
              <w:bottom w:val="single" w:sz="4" w:space="0" w:color="auto"/>
              <w:right w:val="single" w:sz="4" w:space="0" w:color="auto"/>
            </w:tcBorders>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9</w:t>
            </w:r>
          </w:p>
        </w:tc>
      </w:tr>
      <w:tr w:rsidR="003E7FDF" w:rsidRPr="00EA02AB" w:rsidTr="00090FB6">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5261B5">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5261B5">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5261B5">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5261B5">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sidRPr="00EA02AB">
              <w:rPr>
                <w:rFonts w:ascii="Times New Roman" w:eastAsia="SimSun" w:hAnsi="Times New Roman"/>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rPr>
                <w:rFonts w:ascii="Times New Roman" w:eastAsia="SimSun" w:hAnsi="Times New Roman"/>
                <w:sz w:val="18"/>
                <w:szCs w:val="18"/>
              </w:rPr>
            </w:pPr>
            <w:r w:rsidRPr="00EA02AB">
              <w:rPr>
                <w:rFonts w:ascii="Times New Roman" w:eastAsia="SimSun" w:hAnsi="Times New Roman"/>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43571B">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B01669">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sz w:val="18"/>
                <w:szCs w:val="18"/>
              </w:rPr>
            </w:pPr>
            <w:r>
              <w:rPr>
                <w:rFonts w:ascii="Times New Roman" w:eastAsia="SimSun" w:hAnsi="Times New Roman"/>
                <w:sz w:val="18"/>
                <w:szCs w:val="18"/>
              </w:rPr>
              <w:t>30,000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5261B5">
            <w:pPr>
              <w:jc w:val="center"/>
              <w:rPr>
                <w:rFonts w:ascii="Times New Roman" w:eastAsia="SimSun" w:hAnsi="Times New Roman"/>
                <w:sz w:val="18"/>
                <w:szCs w:val="18"/>
              </w:rPr>
            </w:pPr>
            <w:r>
              <w:rPr>
                <w:rFonts w:ascii="Times New Roman" w:eastAsia="SimSun" w:hAnsi="Times New Roman"/>
                <w:sz w:val="18"/>
                <w:szCs w:val="18"/>
              </w:rPr>
              <w:t>10</w:t>
            </w:r>
          </w:p>
        </w:tc>
      </w:tr>
      <w:tr w:rsidR="003E7FDF" w:rsidRPr="00EA02AB" w:rsidTr="00090FB6">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090FB6">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090FB6">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090FB6">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090FB6">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71400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rPr>
                <w:rFonts w:ascii="Times New Roman" w:eastAsia="SimSun" w:hAnsi="Times New Roman"/>
                <w:sz w:val="18"/>
                <w:szCs w:val="18"/>
              </w:rPr>
            </w:pPr>
            <w:r w:rsidRPr="00EA02AB">
              <w:rPr>
                <w:rFonts w:ascii="Times New Roman" w:eastAsia="SimSun" w:hAnsi="Times New Roman"/>
                <w:sz w:val="18"/>
                <w:szCs w:val="18"/>
              </w:rPr>
              <w:t>Contractual services</w:t>
            </w:r>
            <w:r>
              <w:rPr>
                <w:rFonts w:ascii="Times New Roman" w:eastAsia="SimSun" w:hAnsi="Times New Roman"/>
                <w:sz w:val="18"/>
                <w:szCs w:val="18"/>
              </w:rPr>
              <w:t>-Individual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7E038F">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472EC4">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A10138">
            <w:pPr>
              <w:jc w:val="center"/>
              <w:rPr>
                <w:rFonts w:ascii="Times New Roman" w:eastAsia="SimSun" w:hAnsi="Times New Roman"/>
                <w:sz w:val="18"/>
                <w:szCs w:val="18"/>
              </w:rPr>
            </w:pPr>
            <w:r>
              <w:rPr>
                <w:rFonts w:ascii="Times New Roman" w:eastAsia="SimSun" w:hAnsi="Times New Roman"/>
                <w:sz w:val="18"/>
                <w:szCs w:val="18"/>
              </w:rPr>
              <w:t>10,000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A10138">
            <w:pPr>
              <w:jc w:val="center"/>
              <w:rPr>
                <w:rFonts w:ascii="Times New Roman" w:eastAsia="SimSun" w:hAnsi="Times New Roman"/>
                <w:sz w:val="18"/>
                <w:szCs w:val="18"/>
              </w:rPr>
            </w:pPr>
            <w:r>
              <w:rPr>
                <w:rFonts w:ascii="Times New Roman" w:eastAsia="SimSun" w:hAnsi="Times New Roman"/>
                <w:sz w:val="18"/>
                <w:szCs w:val="18"/>
              </w:rPr>
              <w:t>30,000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3</w:t>
            </w:r>
          </w:p>
        </w:tc>
      </w:tr>
      <w:tr w:rsidR="003E7FDF" w:rsidRPr="00EA02AB" w:rsidTr="00090FB6">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090FB6">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090FB6">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3E7FDF" w:rsidRPr="00EA02AB" w:rsidRDefault="003E7FDF" w:rsidP="00090FB6">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3E7FDF" w:rsidRPr="00EA02AB" w:rsidRDefault="003E7FDF" w:rsidP="00090FB6">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rPr>
                <w:rFonts w:ascii="Times New Roman" w:eastAsia="SimSun" w:hAnsi="Times New Roman"/>
                <w:bCs/>
                <w:sz w:val="18"/>
                <w:szCs w:val="18"/>
              </w:rPr>
            </w:pPr>
            <w:r>
              <w:rPr>
                <w:rFonts w:ascii="Times New Roman" w:eastAsia="SimSun" w:hAnsi="Times New Roman"/>
                <w:bCs/>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1,500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1,500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4,000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4</w:t>
            </w:r>
          </w:p>
        </w:tc>
      </w:tr>
      <w:tr w:rsidR="003E7FDF" w:rsidRPr="00EA02AB" w:rsidTr="00AA2F70">
        <w:trPr>
          <w:cantSplit/>
        </w:trPr>
        <w:tc>
          <w:tcPr>
            <w:tcW w:w="2023" w:type="dxa"/>
            <w:vMerge/>
            <w:tcBorders>
              <w:left w:val="single" w:sz="4" w:space="0" w:color="auto"/>
              <w:right w:val="single" w:sz="4" w:space="0" w:color="auto"/>
            </w:tcBorders>
            <w:shd w:val="clear" w:color="auto" w:fill="auto"/>
            <w:vAlign w:val="center"/>
          </w:tcPr>
          <w:p w:rsidR="003E7FDF" w:rsidRPr="00EA02AB" w:rsidRDefault="003E7FDF" w:rsidP="00090FB6">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3E7FDF" w:rsidRPr="00EA02AB" w:rsidRDefault="003E7FDF" w:rsidP="00090FB6">
            <w:pPr>
              <w:jc w:val="center"/>
              <w:rPr>
                <w:rFonts w:ascii="Times New Roman" w:eastAsia="SimSun" w:hAnsi="Times New Roman"/>
                <w:b/>
                <w:bCs/>
                <w:sz w:val="18"/>
                <w:szCs w:val="18"/>
              </w:rPr>
            </w:pPr>
          </w:p>
        </w:tc>
        <w:tc>
          <w:tcPr>
            <w:tcW w:w="856" w:type="dxa"/>
            <w:vMerge/>
            <w:tcBorders>
              <w:left w:val="single" w:sz="4" w:space="0" w:color="auto"/>
              <w:bottom w:val="single" w:sz="4" w:space="0" w:color="auto"/>
              <w:right w:val="single" w:sz="4" w:space="0" w:color="auto"/>
            </w:tcBorders>
            <w:shd w:val="clear" w:color="auto" w:fill="auto"/>
            <w:vAlign w:val="center"/>
          </w:tcPr>
          <w:p w:rsidR="003E7FDF" w:rsidRPr="00EA02AB" w:rsidRDefault="003E7FDF" w:rsidP="00090FB6">
            <w:pPr>
              <w:jc w:val="center"/>
              <w:rPr>
                <w:rFonts w:ascii="Times New Roman" w:eastAsia="SimSun" w:hAnsi="Times New Roman"/>
                <w:b/>
                <w:bCs/>
                <w:sz w:val="18"/>
                <w:szCs w:val="18"/>
              </w:rPr>
            </w:pPr>
          </w:p>
        </w:tc>
        <w:tc>
          <w:tcPr>
            <w:tcW w:w="1065" w:type="dxa"/>
            <w:vMerge/>
            <w:tcBorders>
              <w:left w:val="single" w:sz="4" w:space="0" w:color="auto"/>
              <w:bottom w:val="single" w:sz="4" w:space="0" w:color="auto"/>
              <w:right w:val="single" w:sz="4" w:space="0" w:color="auto"/>
            </w:tcBorders>
            <w:vAlign w:val="center"/>
          </w:tcPr>
          <w:p w:rsidR="003E7FDF" w:rsidRPr="00EA02AB" w:rsidRDefault="003E7FDF" w:rsidP="00090FB6">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090FB6">
            <w:pPr>
              <w:jc w:val="center"/>
              <w:rPr>
                <w:rFonts w:ascii="Times New Roman" w:eastAsia="SimSun" w:hAnsi="Times New Roman"/>
                <w:sz w:val="18"/>
                <w:szCs w:val="18"/>
              </w:rPr>
            </w:pPr>
            <w:r>
              <w:rPr>
                <w:rFonts w:ascii="Times New Roman" w:eastAsia="SimSun" w:hAnsi="Times New Roman"/>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Default="003E7FDF" w:rsidP="00090FB6">
            <w:pPr>
              <w:rPr>
                <w:rFonts w:ascii="Times New Roman" w:eastAsia="SimSun" w:hAnsi="Times New Roman"/>
                <w:bCs/>
                <w:sz w:val="18"/>
                <w:szCs w:val="18"/>
              </w:rPr>
            </w:pPr>
            <w:r>
              <w:rPr>
                <w:rFonts w:ascii="Times New Roman" w:eastAsia="SimSun" w:hAnsi="Times New Roman"/>
                <w:bCs/>
                <w:sz w:val="18"/>
                <w:szCs w:val="18"/>
              </w:rPr>
              <w:t>Contractual Services-Companies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090FB6">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250231">
            <w:pPr>
              <w:jc w:val="cente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A10138">
            <w:pPr>
              <w:jc w:val="center"/>
              <w:rPr>
                <w:rFonts w:ascii="Times New Roman" w:eastAsia="SimSun" w:hAnsi="Times New Roman"/>
                <w:sz w:val="18"/>
                <w:szCs w:val="18"/>
              </w:rPr>
            </w:pPr>
            <w:r>
              <w:rPr>
                <w:rFonts w:ascii="Times New Roman" w:eastAsia="SimSun" w:hAnsi="Times New Roman"/>
                <w:sz w:val="18"/>
                <w:szCs w:val="18"/>
              </w:rPr>
              <w:t>4,000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A10138">
            <w:pPr>
              <w:jc w:val="cente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sz w:val="18"/>
                <w:szCs w:val="18"/>
              </w:rPr>
            </w:pPr>
            <w:r>
              <w:rPr>
                <w:rFonts w:ascii="Times New Roman" w:eastAsia="SimSun" w:hAnsi="Times New Roman"/>
                <w:sz w:val="18"/>
                <w:szCs w:val="18"/>
              </w:rPr>
              <w:t>10,000</w:t>
            </w:r>
          </w:p>
        </w:tc>
        <w:tc>
          <w:tcPr>
            <w:tcW w:w="2055" w:type="dxa"/>
            <w:tcBorders>
              <w:top w:val="single" w:sz="4" w:space="0" w:color="auto"/>
              <w:left w:val="single" w:sz="4" w:space="0" w:color="auto"/>
              <w:bottom w:val="single" w:sz="4" w:space="0" w:color="auto"/>
              <w:right w:val="single" w:sz="4" w:space="0" w:color="auto"/>
            </w:tcBorders>
            <w:vAlign w:val="center"/>
          </w:tcPr>
          <w:p w:rsidR="003E7FDF" w:rsidRDefault="003E7FDF" w:rsidP="00090FB6">
            <w:pPr>
              <w:jc w:val="center"/>
              <w:rPr>
                <w:rFonts w:ascii="Times New Roman" w:eastAsia="SimSun" w:hAnsi="Times New Roman"/>
                <w:sz w:val="18"/>
                <w:szCs w:val="18"/>
              </w:rPr>
            </w:pPr>
            <w:r>
              <w:rPr>
                <w:rFonts w:ascii="Times New Roman" w:eastAsia="SimSun" w:hAnsi="Times New Roman"/>
                <w:sz w:val="18"/>
                <w:szCs w:val="18"/>
              </w:rPr>
              <w:t>5</w:t>
            </w:r>
          </w:p>
        </w:tc>
      </w:tr>
      <w:tr w:rsidR="003E7FDF" w:rsidRPr="00EA02AB" w:rsidTr="00AA2F70">
        <w:trPr>
          <w:cantSplit/>
        </w:trPr>
        <w:tc>
          <w:tcPr>
            <w:tcW w:w="2023" w:type="dxa"/>
            <w:vMerge/>
            <w:tcBorders>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rPr>
                <w:rFonts w:ascii="Times New Roman" w:eastAsia="SimSun" w:hAnsi="Times New Roman"/>
                <w:b/>
                <w:bCs/>
                <w:sz w:val="18"/>
                <w:szCs w:val="18"/>
              </w:rPr>
            </w:pPr>
          </w:p>
        </w:tc>
        <w:tc>
          <w:tcPr>
            <w:tcW w:w="1276" w:type="dxa"/>
            <w:vMerge/>
            <w:tcBorders>
              <w:left w:val="single" w:sz="4" w:space="0" w:color="auto"/>
              <w:bottom w:val="double" w:sz="4" w:space="0" w:color="auto"/>
              <w:right w:val="single" w:sz="4" w:space="0" w:color="auto"/>
            </w:tcBorders>
            <w:shd w:val="clear" w:color="auto" w:fill="auto"/>
            <w:vAlign w:val="center"/>
          </w:tcPr>
          <w:p w:rsidR="003E7FDF" w:rsidRPr="00EA02AB" w:rsidRDefault="003E7FDF" w:rsidP="00942C3F">
            <w:pPr>
              <w:jc w:val="cente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3E7FDF" w:rsidRPr="00EA02AB" w:rsidRDefault="003E7FDF" w:rsidP="00942C3F">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3E7FDF" w:rsidRPr="00EA02AB" w:rsidRDefault="003E7FDF" w:rsidP="00942C3F">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rsidR="003E7FDF" w:rsidRPr="00EA02AB" w:rsidRDefault="003E7FDF" w:rsidP="00942C3F">
            <w:pPr>
              <w:rPr>
                <w:rFonts w:ascii="Times New Roman" w:eastAsia="SimSun" w:hAnsi="Times New Roman"/>
                <w:b/>
                <w:sz w:val="18"/>
                <w:szCs w:val="18"/>
              </w:rPr>
            </w:pPr>
            <w:r>
              <w:rPr>
                <w:rFonts w:ascii="Times New Roman" w:eastAsia="SimSun" w:hAnsi="Times New Roman"/>
                <w:b/>
                <w:sz w:val="18"/>
                <w:szCs w:val="18"/>
              </w:rPr>
              <w:t>Total Outcome 3</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b/>
                <w:sz w:val="18"/>
                <w:szCs w:val="18"/>
              </w:rPr>
            </w:pPr>
            <w:r>
              <w:rPr>
                <w:rFonts w:ascii="Times New Roman" w:eastAsia="SimSun" w:hAnsi="Times New Roman"/>
                <w:b/>
                <w:sz w:val="18"/>
                <w:szCs w:val="18"/>
              </w:rPr>
              <w:t>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b/>
                <w:sz w:val="18"/>
                <w:szCs w:val="18"/>
              </w:rPr>
            </w:pPr>
            <w:r>
              <w:rPr>
                <w:rFonts w:ascii="Times New Roman" w:eastAsia="SimSun" w:hAnsi="Times New Roman"/>
                <w:b/>
                <w:sz w:val="18"/>
                <w:szCs w:val="18"/>
              </w:rPr>
              <w:t>29,500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b/>
                <w:sz w:val="18"/>
                <w:szCs w:val="18"/>
              </w:rPr>
            </w:pPr>
            <w:r>
              <w:rPr>
                <w:rFonts w:ascii="Times New Roman" w:eastAsia="SimSun" w:hAnsi="Times New Roman"/>
                <w:b/>
                <w:sz w:val="18"/>
                <w:szCs w:val="18"/>
              </w:rPr>
              <w:t>30,500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b/>
                <w:sz w:val="18"/>
                <w:szCs w:val="18"/>
              </w:rPr>
            </w:pPr>
            <w:r>
              <w:rPr>
                <w:rFonts w:ascii="Times New Roman" w:eastAsia="SimSun" w:hAnsi="Times New Roman"/>
                <w:b/>
                <w:sz w:val="18"/>
                <w:szCs w:val="18"/>
              </w:rPr>
              <w:t>30,000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E7FDF" w:rsidRPr="00EA02AB" w:rsidRDefault="003E7FDF" w:rsidP="00942C3F">
            <w:pPr>
              <w:jc w:val="center"/>
              <w:rPr>
                <w:rFonts w:ascii="Times New Roman" w:eastAsia="SimSun" w:hAnsi="Times New Roman"/>
                <w:b/>
                <w:sz w:val="18"/>
                <w:szCs w:val="18"/>
              </w:rPr>
            </w:pPr>
            <w:r>
              <w:rPr>
                <w:rFonts w:ascii="Times New Roman" w:eastAsia="SimSun" w:hAnsi="Times New Roman"/>
                <w:b/>
                <w:sz w:val="18"/>
                <w:szCs w:val="18"/>
              </w:rPr>
              <w:t>90,000</w:t>
            </w:r>
          </w:p>
        </w:tc>
        <w:tc>
          <w:tcPr>
            <w:tcW w:w="2055" w:type="dxa"/>
            <w:tcBorders>
              <w:top w:val="single" w:sz="4" w:space="0" w:color="auto"/>
              <w:left w:val="single" w:sz="4" w:space="0" w:color="auto"/>
              <w:bottom w:val="double" w:sz="4" w:space="0" w:color="auto"/>
              <w:right w:val="single" w:sz="4" w:space="0" w:color="auto"/>
            </w:tcBorders>
            <w:vAlign w:val="center"/>
          </w:tcPr>
          <w:p w:rsidR="003E7FDF" w:rsidRPr="00EA02AB" w:rsidRDefault="003E7FDF" w:rsidP="00942C3F">
            <w:pPr>
              <w:jc w:val="center"/>
              <w:rPr>
                <w:rFonts w:ascii="Times New Roman" w:eastAsia="SimSun" w:hAnsi="Times New Roman"/>
                <w:b/>
                <w:sz w:val="18"/>
                <w:szCs w:val="18"/>
              </w:rPr>
            </w:pPr>
          </w:p>
        </w:tc>
      </w:tr>
      <w:tr w:rsidR="00E1433A" w:rsidRPr="00EA02AB" w:rsidTr="003E7FDF">
        <w:trPr>
          <w:cantSplit/>
        </w:trPr>
        <w:tc>
          <w:tcPr>
            <w:tcW w:w="2023" w:type="dxa"/>
            <w:vMerge w:val="restart"/>
            <w:tcBorders>
              <w:top w:val="double" w:sz="4" w:space="0" w:color="auto"/>
              <w:left w:val="double" w:sz="4" w:space="0" w:color="auto"/>
            </w:tcBorders>
            <w:shd w:val="clear" w:color="auto" w:fill="auto"/>
            <w:noWrap/>
            <w:vAlign w:val="center"/>
          </w:tcPr>
          <w:p w:rsidR="00E1433A" w:rsidRPr="00EA02AB" w:rsidRDefault="00E1433A" w:rsidP="00911783">
            <w:pPr>
              <w:jc w:val="center"/>
              <w:rPr>
                <w:rFonts w:ascii="Times New Roman" w:eastAsia="SimSun" w:hAnsi="Times New Roman"/>
                <w:sz w:val="18"/>
                <w:szCs w:val="18"/>
              </w:rPr>
            </w:pPr>
            <w:r w:rsidRPr="00EA02AB">
              <w:rPr>
                <w:rFonts w:ascii="Times New Roman" w:eastAsia="SimSun" w:hAnsi="Times New Roman"/>
                <w:b/>
                <w:bCs/>
                <w:sz w:val="18"/>
                <w:szCs w:val="18"/>
              </w:rPr>
              <w:t xml:space="preserve">OUTCOME </w:t>
            </w:r>
            <w:r>
              <w:rPr>
                <w:rFonts w:ascii="Times New Roman" w:eastAsia="SimSun" w:hAnsi="Times New Roman"/>
                <w:b/>
                <w:bCs/>
                <w:sz w:val="18"/>
                <w:szCs w:val="18"/>
              </w:rPr>
              <w:t>4</w:t>
            </w:r>
            <w:r w:rsidRPr="00EA02AB">
              <w:rPr>
                <w:rFonts w:ascii="Times New Roman" w:eastAsia="SimSun" w:hAnsi="Times New Roman"/>
                <w:b/>
                <w:bCs/>
                <w:sz w:val="18"/>
                <w:szCs w:val="18"/>
              </w:rPr>
              <w:t xml:space="preserve">: </w:t>
            </w:r>
            <w:r w:rsidR="00911783">
              <w:rPr>
                <w:rFonts w:ascii="Times New Roman" w:eastAsia="SimSun" w:hAnsi="Times New Roman"/>
                <w:sz w:val="18"/>
                <w:szCs w:val="18"/>
              </w:rPr>
              <w:t>National Circumstances, Constraints &amp; Gaps</w:t>
            </w:r>
          </w:p>
        </w:tc>
        <w:tc>
          <w:tcPr>
            <w:tcW w:w="1276" w:type="dxa"/>
            <w:vMerge w:val="restart"/>
            <w:tcBorders>
              <w:top w:val="double" w:sz="4" w:space="0" w:color="auto"/>
              <w:left w:val="single" w:sz="4" w:space="0" w:color="auto"/>
              <w:right w:val="single" w:sz="4" w:space="0" w:color="auto"/>
            </w:tcBorders>
            <w:shd w:val="clear" w:color="auto" w:fill="auto"/>
            <w:vAlign w:val="center"/>
          </w:tcPr>
          <w:p w:rsidR="00E1433A" w:rsidRPr="00EA02AB" w:rsidRDefault="00911783" w:rsidP="005751FA">
            <w:pPr>
              <w:jc w:val="center"/>
              <w:rPr>
                <w:rFonts w:ascii="Times New Roman" w:eastAsia="SimSun" w:hAnsi="Times New Roman"/>
                <w:b/>
                <w:bCs/>
                <w:sz w:val="18"/>
                <w:szCs w:val="18"/>
              </w:rPr>
            </w:pPr>
            <w:r>
              <w:rPr>
                <w:rFonts w:ascii="Times New Roman" w:eastAsia="SimSun" w:hAnsi="Times New Roman"/>
                <w:b/>
                <w:bCs/>
                <w:sz w:val="18"/>
                <w:szCs w:val="18"/>
              </w:rPr>
              <w:t>Ministry of Environment &amp; Tourism</w:t>
            </w:r>
          </w:p>
        </w:tc>
        <w:tc>
          <w:tcPr>
            <w:tcW w:w="856" w:type="dxa"/>
            <w:vMerge w:val="restart"/>
            <w:tcBorders>
              <w:top w:val="double" w:sz="4" w:space="0" w:color="auto"/>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E1433A" w:rsidRPr="00EA02AB" w:rsidRDefault="00E1433A" w:rsidP="005751FA">
            <w:pPr>
              <w:jc w:val="center"/>
              <w:rPr>
                <w:rFonts w:ascii="Times New Roman" w:eastAsia="SimSun" w:hAnsi="Times New Roman"/>
                <w:b/>
                <w:bCs/>
                <w:sz w:val="18"/>
                <w:szCs w:val="18"/>
              </w:rPr>
            </w:pPr>
          </w:p>
        </w:tc>
        <w:tc>
          <w:tcPr>
            <w:tcW w:w="1065" w:type="dxa"/>
            <w:vMerge w:val="restart"/>
            <w:tcBorders>
              <w:top w:val="double" w:sz="4" w:space="0" w:color="auto"/>
              <w:left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E1433A" w:rsidRPr="00EA02AB" w:rsidRDefault="00E1433A" w:rsidP="005751FA">
            <w:pPr>
              <w:jc w:val="center"/>
              <w:rPr>
                <w:rFonts w:ascii="Times New Roman" w:eastAsia="SimSun" w:hAnsi="Times New Roman"/>
                <w:b/>
                <w:bCs/>
                <w:sz w:val="18"/>
                <w:szCs w:val="18"/>
              </w:rPr>
            </w:pP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D543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D543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9666C" w:rsidP="00A44811">
            <w:pPr>
              <w:jc w:val="center"/>
              <w:rPr>
                <w:rFonts w:ascii="Times New Roman" w:eastAsia="SimSun" w:hAnsi="Times New Roman"/>
                <w:sz w:val="18"/>
                <w:szCs w:val="18"/>
              </w:rPr>
            </w:pPr>
            <w:r>
              <w:rPr>
                <w:rFonts w:ascii="Times New Roman" w:eastAsia="SimSun" w:hAnsi="Times New Roman"/>
                <w:sz w:val="18"/>
                <w:szCs w:val="18"/>
              </w:rPr>
              <w:t>2</w:t>
            </w:r>
            <w:r w:rsidR="007E038F">
              <w:rPr>
                <w:rFonts w:ascii="Times New Roman" w:eastAsia="SimSun" w:hAnsi="Times New Roman"/>
                <w:sz w:val="18"/>
                <w:szCs w:val="18"/>
              </w:rPr>
              <w:t>,</w:t>
            </w:r>
            <w:r w:rsidR="00A44811">
              <w:rPr>
                <w:rFonts w:ascii="Times New Roman" w:eastAsia="SimSun" w:hAnsi="Times New Roman"/>
                <w:sz w:val="18"/>
                <w:szCs w:val="18"/>
              </w:rPr>
              <w:t>0</w:t>
            </w:r>
            <w:r w:rsidR="007E038F">
              <w:rPr>
                <w:rFonts w:ascii="Times New Roman" w:eastAsia="SimSun" w:hAnsi="Times New Roman"/>
                <w:sz w:val="18"/>
                <w:szCs w:val="18"/>
              </w:rPr>
              <w:t>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7C2562" w:rsidP="005751FA">
            <w:pPr>
              <w:jc w:val="center"/>
              <w:rPr>
                <w:rFonts w:ascii="Times New Roman" w:eastAsia="SimSun" w:hAnsi="Times New Roman"/>
                <w:sz w:val="18"/>
                <w:szCs w:val="18"/>
              </w:rPr>
            </w:pPr>
            <w:r>
              <w:rPr>
                <w:rFonts w:ascii="Times New Roman" w:eastAsia="SimSun" w:hAnsi="Times New Roman"/>
                <w:sz w:val="18"/>
                <w:szCs w:val="18"/>
              </w:rPr>
              <w:t>3,0</w:t>
            </w:r>
            <w:r w:rsidR="007E038F">
              <w:rPr>
                <w:rFonts w:ascii="Times New Roman" w:eastAsia="SimSun" w:hAnsi="Times New Roman"/>
                <w:sz w:val="18"/>
                <w:szCs w:val="18"/>
              </w:rPr>
              <w:t>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9666C" w:rsidP="007C2562">
            <w:pPr>
              <w:jc w:val="center"/>
              <w:rPr>
                <w:rFonts w:ascii="Times New Roman" w:eastAsia="SimSun" w:hAnsi="Times New Roman"/>
                <w:sz w:val="18"/>
                <w:szCs w:val="18"/>
              </w:rPr>
            </w:pPr>
            <w:r>
              <w:rPr>
                <w:rFonts w:ascii="Times New Roman" w:eastAsia="SimSun" w:hAnsi="Times New Roman"/>
                <w:sz w:val="18"/>
                <w:szCs w:val="18"/>
              </w:rPr>
              <w:t>5</w:t>
            </w:r>
            <w:r w:rsidR="00A44811">
              <w:rPr>
                <w:rFonts w:ascii="Times New Roman" w:eastAsia="SimSun" w:hAnsi="Times New Roman"/>
                <w:sz w:val="18"/>
                <w:szCs w:val="18"/>
              </w:rPr>
              <w:t>,</w:t>
            </w:r>
            <w:r w:rsidR="007C2562">
              <w:rPr>
                <w:rFonts w:ascii="Times New Roman" w:eastAsia="SimSun" w:hAnsi="Times New Roman"/>
                <w:sz w:val="18"/>
                <w:szCs w:val="18"/>
              </w:rPr>
              <w:t>0</w:t>
            </w:r>
            <w:r w:rsidR="007E038F">
              <w:rPr>
                <w:rFonts w:ascii="Times New Roman" w:eastAsia="SimSun" w:hAnsi="Times New Roman"/>
                <w:sz w:val="18"/>
                <w:szCs w:val="18"/>
              </w:rPr>
              <w:t>00</w:t>
            </w:r>
          </w:p>
        </w:tc>
        <w:tc>
          <w:tcPr>
            <w:tcW w:w="2055" w:type="dxa"/>
            <w:tcBorders>
              <w:top w:val="double" w:sz="4" w:space="0" w:color="auto"/>
              <w:left w:val="single" w:sz="4" w:space="0" w:color="auto"/>
              <w:bottom w:val="single" w:sz="4" w:space="0" w:color="auto"/>
              <w:right w:val="single" w:sz="4" w:space="0" w:color="auto"/>
            </w:tcBorders>
            <w:vAlign w:val="center"/>
          </w:tcPr>
          <w:p w:rsidR="00E1433A" w:rsidRPr="00EA02AB" w:rsidRDefault="00815AF8" w:rsidP="005751FA">
            <w:pPr>
              <w:jc w:val="center"/>
              <w:rPr>
                <w:rFonts w:ascii="Times New Roman" w:eastAsia="SimSun" w:hAnsi="Times New Roman"/>
                <w:sz w:val="18"/>
                <w:szCs w:val="18"/>
              </w:rPr>
            </w:pPr>
            <w:r>
              <w:rPr>
                <w:rFonts w:ascii="Times New Roman" w:eastAsia="SimSun" w:hAnsi="Times New Roman"/>
                <w:sz w:val="18"/>
                <w:szCs w:val="18"/>
              </w:rPr>
              <w:t>11</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D543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1669" w:rsidP="00B01669">
            <w:pPr>
              <w:jc w:val="center"/>
              <w:rPr>
                <w:rFonts w:ascii="Times New Roman" w:eastAsia="SimSun" w:hAnsi="Times New Roman"/>
                <w:sz w:val="18"/>
                <w:szCs w:val="18"/>
              </w:rPr>
            </w:pPr>
            <w:r>
              <w:rPr>
                <w:rFonts w:ascii="Times New Roman" w:eastAsia="SimSun" w:hAnsi="Times New Roman"/>
                <w:sz w:val="18"/>
                <w:szCs w:val="18"/>
              </w:rPr>
              <w:t>10</w:t>
            </w:r>
            <w:r w:rsidR="0019666C">
              <w:rPr>
                <w:rFonts w:ascii="Times New Roman" w:eastAsia="SimSun" w:hAnsi="Times New Roman"/>
                <w:sz w:val="18"/>
                <w:szCs w:val="18"/>
              </w:rPr>
              <w:t>,0</w:t>
            </w:r>
            <w:r w:rsidR="007E038F">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1669" w:rsidP="0019666C">
            <w:pPr>
              <w:jc w:val="center"/>
              <w:rPr>
                <w:rFonts w:ascii="Times New Roman" w:eastAsia="SimSun" w:hAnsi="Times New Roman"/>
                <w:sz w:val="18"/>
                <w:szCs w:val="18"/>
              </w:rPr>
            </w:pPr>
            <w:r>
              <w:rPr>
                <w:rFonts w:ascii="Times New Roman" w:eastAsia="SimSun" w:hAnsi="Times New Roman"/>
                <w:sz w:val="18"/>
                <w:szCs w:val="18"/>
              </w:rPr>
              <w:t>20</w:t>
            </w:r>
            <w:r w:rsidR="0019666C">
              <w:rPr>
                <w:rFonts w:ascii="Times New Roman" w:eastAsia="SimSun" w:hAnsi="Times New Roman"/>
                <w:sz w:val="18"/>
                <w:szCs w:val="18"/>
              </w:rPr>
              <w:t>,0</w:t>
            </w:r>
            <w:r w:rsidR="007E038F">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1669" w:rsidP="00B01669">
            <w:pPr>
              <w:jc w:val="center"/>
              <w:rPr>
                <w:rFonts w:ascii="Times New Roman" w:eastAsia="SimSun" w:hAnsi="Times New Roman"/>
                <w:sz w:val="18"/>
                <w:szCs w:val="18"/>
              </w:rPr>
            </w:pPr>
            <w:r>
              <w:rPr>
                <w:rFonts w:ascii="Times New Roman" w:eastAsia="SimSun" w:hAnsi="Times New Roman"/>
                <w:sz w:val="18"/>
                <w:szCs w:val="18"/>
              </w:rPr>
              <w:t>20</w:t>
            </w:r>
            <w:r w:rsidR="007E038F">
              <w:rPr>
                <w:rFonts w:ascii="Times New Roman" w:eastAsia="SimSun" w:hAnsi="Times New Roman"/>
                <w:sz w:val="18"/>
                <w:szCs w:val="18"/>
              </w:rPr>
              <w:t>,</w:t>
            </w:r>
            <w:r w:rsidR="007C2562">
              <w:rPr>
                <w:rFonts w:ascii="Times New Roman" w:eastAsia="SimSun" w:hAnsi="Times New Roman"/>
                <w:sz w:val="18"/>
                <w:szCs w:val="18"/>
              </w:rPr>
              <w:t>0</w:t>
            </w:r>
            <w:r w:rsidR="007E038F">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1669" w:rsidP="00B01669">
            <w:pPr>
              <w:jc w:val="center"/>
              <w:rPr>
                <w:rFonts w:ascii="Times New Roman" w:eastAsia="SimSun" w:hAnsi="Times New Roman"/>
                <w:sz w:val="18"/>
                <w:szCs w:val="18"/>
              </w:rPr>
            </w:pPr>
            <w:r>
              <w:rPr>
                <w:rFonts w:ascii="Times New Roman" w:eastAsia="SimSun" w:hAnsi="Times New Roman"/>
                <w:sz w:val="18"/>
                <w:szCs w:val="18"/>
              </w:rPr>
              <w:t>50</w:t>
            </w:r>
            <w:r w:rsidR="007E038F">
              <w:rPr>
                <w:rFonts w:ascii="Times New Roman" w:eastAsia="SimSun" w:hAnsi="Times New Roman"/>
                <w:sz w:val="18"/>
                <w:szCs w:val="18"/>
              </w:rPr>
              <w:t>,</w:t>
            </w:r>
            <w:r w:rsidR="007C2562">
              <w:rPr>
                <w:rFonts w:ascii="Times New Roman" w:eastAsia="SimSun" w:hAnsi="Times New Roman"/>
                <w:sz w:val="18"/>
                <w:szCs w:val="18"/>
              </w:rPr>
              <w:t>0</w:t>
            </w:r>
            <w:r w:rsidR="007E038F">
              <w:rPr>
                <w:rFonts w:ascii="Times New Roman" w:eastAsia="SimSun" w:hAnsi="Times New Roman"/>
                <w:sz w:val="18"/>
                <w:szCs w:val="18"/>
              </w:rPr>
              <w:t>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815AF8" w:rsidP="005751FA">
            <w:pPr>
              <w:jc w:val="center"/>
              <w:rPr>
                <w:rFonts w:ascii="Times New Roman" w:eastAsia="SimSun" w:hAnsi="Times New Roman"/>
                <w:sz w:val="18"/>
                <w:szCs w:val="18"/>
              </w:rPr>
            </w:pPr>
            <w:r>
              <w:rPr>
                <w:rFonts w:ascii="Times New Roman" w:eastAsia="SimSun" w:hAnsi="Times New Roman"/>
                <w:sz w:val="18"/>
                <w:szCs w:val="18"/>
              </w:rPr>
              <w:t>12</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B520B" w:rsidP="005751FA">
            <w:pPr>
              <w:jc w:val="center"/>
              <w:rPr>
                <w:rFonts w:ascii="Times New Roman" w:eastAsia="SimSun" w:hAnsi="Times New Roman"/>
                <w:sz w:val="18"/>
                <w:szCs w:val="18"/>
              </w:rPr>
            </w:pPr>
            <w:r>
              <w:rPr>
                <w:rFonts w:ascii="Times New Roman" w:eastAsia="SimSun" w:hAnsi="Times New Roman"/>
                <w:sz w:val="18"/>
                <w:szCs w:val="18"/>
              </w:rPr>
              <w:t>71400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Contractual services</w:t>
            </w:r>
            <w:r w:rsidR="001B520B">
              <w:rPr>
                <w:rFonts w:ascii="Times New Roman" w:eastAsia="SimSun" w:hAnsi="Times New Roman"/>
                <w:sz w:val="18"/>
                <w:szCs w:val="18"/>
              </w:rPr>
              <w:t>-Individual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D543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1669" w:rsidP="00CE28BF">
            <w:pPr>
              <w:jc w:val="center"/>
              <w:rPr>
                <w:rFonts w:ascii="Times New Roman" w:eastAsia="SimSun" w:hAnsi="Times New Roman"/>
                <w:sz w:val="18"/>
                <w:szCs w:val="18"/>
              </w:rPr>
            </w:pPr>
            <w:r>
              <w:rPr>
                <w:rFonts w:ascii="Times New Roman" w:eastAsia="SimSun" w:hAnsi="Times New Roman"/>
                <w:sz w:val="18"/>
                <w:szCs w:val="18"/>
              </w:rPr>
              <w:t>1</w:t>
            </w:r>
            <w:r w:rsidR="0019666C">
              <w:rPr>
                <w:rFonts w:ascii="Times New Roman" w:eastAsia="SimSun" w:hAnsi="Times New Roman"/>
                <w:sz w:val="18"/>
                <w:szCs w:val="18"/>
              </w:rPr>
              <w:t>0</w:t>
            </w:r>
            <w:r w:rsidR="007E038F">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38F" w:rsidRPr="00EA02AB" w:rsidRDefault="00942C3F" w:rsidP="007E038F">
            <w:pPr>
              <w:jc w:val="center"/>
              <w:rPr>
                <w:rFonts w:ascii="Times New Roman" w:eastAsia="SimSun" w:hAnsi="Times New Roman"/>
                <w:sz w:val="18"/>
                <w:szCs w:val="18"/>
              </w:rPr>
            </w:pPr>
            <w:r>
              <w:rPr>
                <w:rFonts w:ascii="Times New Roman" w:eastAsia="SimSun" w:hAnsi="Times New Roman"/>
                <w:sz w:val="18"/>
                <w:szCs w:val="18"/>
              </w:rPr>
              <w:t>2</w:t>
            </w:r>
            <w:r w:rsidR="0019666C">
              <w:rPr>
                <w:rFonts w:ascii="Times New Roman" w:eastAsia="SimSun" w:hAnsi="Times New Roman"/>
                <w:sz w:val="18"/>
                <w:szCs w:val="18"/>
              </w:rPr>
              <w:t>0</w:t>
            </w:r>
            <w:r w:rsidR="00A44811">
              <w:rPr>
                <w:rFonts w:ascii="Times New Roman" w:eastAsia="SimSun" w:hAnsi="Times New Roman"/>
                <w:sz w:val="18"/>
                <w:szCs w:val="18"/>
              </w:rPr>
              <w:t>,0</w:t>
            </w:r>
            <w:r w:rsidR="007E038F">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19666C" w:rsidP="00942C3F">
            <w:pPr>
              <w:jc w:val="center"/>
              <w:rPr>
                <w:rFonts w:ascii="Times New Roman" w:eastAsia="SimSun" w:hAnsi="Times New Roman"/>
                <w:sz w:val="18"/>
                <w:szCs w:val="18"/>
              </w:rPr>
            </w:pPr>
            <w:r>
              <w:rPr>
                <w:rFonts w:ascii="Times New Roman" w:eastAsia="SimSun" w:hAnsi="Times New Roman"/>
                <w:sz w:val="18"/>
                <w:szCs w:val="18"/>
              </w:rPr>
              <w:t>1</w:t>
            </w:r>
            <w:r w:rsidR="00942C3F">
              <w:rPr>
                <w:rFonts w:ascii="Times New Roman" w:eastAsia="SimSun" w:hAnsi="Times New Roman"/>
                <w:sz w:val="18"/>
                <w:szCs w:val="18"/>
              </w:rPr>
              <w:t>5</w:t>
            </w:r>
            <w:r w:rsidR="007E038F">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942C3F" w:rsidP="0019666C">
            <w:pPr>
              <w:jc w:val="center"/>
              <w:rPr>
                <w:rFonts w:ascii="Times New Roman" w:eastAsia="SimSun" w:hAnsi="Times New Roman"/>
                <w:sz w:val="18"/>
                <w:szCs w:val="18"/>
              </w:rPr>
            </w:pPr>
            <w:r>
              <w:rPr>
                <w:rFonts w:ascii="Times New Roman" w:eastAsia="SimSun" w:hAnsi="Times New Roman"/>
                <w:sz w:val="18"/>
                <w:szCs w:val="18"/>
              </w:rPr>
              <w:t>45</w:t>
            </w:r>
            <w:r w:rsidR="007E038F">
              <w:rPr>
                <w:rFonts w:ascii="Times New Roman" w:eastAsia="SimSun" w:hAnsi="Times New Roman"/>
                <w:sz w:val="18"/>
                <w:szCs w:val="18"/>
              </w:rPr>
              <w:t>,</w:t>
            </w:r>
            <w:r w:rsidR="00A44811">
              <w:rPr>
                <w:rFonts w:ascii="Times New Roman" w:eastAsia="SimSun" w:hAnsi="Times New Roman"/>
                <w:sz w:val="18"/>
                <w:szCs w:val="18"/>
              </w:rPr>
              <w:t>0</w:t>
            </w:r>
            <w:r w:rsidR="007E038F">
              <w:rPr>
                <w:rFonts w:ascii="Times New Roman" w:eastAsia="SimSun" w:hAnsi="Times New Roman"/>
                <w:sz w:val="18"/>
                <w:szCs w:val="18"/>
              </w:rPr>
              <w:t>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CE28BF" w:rsidP="005751FA">
            <w:pPr>
              <w:jc w:val="center"/>
              <w:rPr>
                <w:rFonts w:ascii="Times New Roman" w:eastAsia="SimSun" w:hAnsi="Times New Roman"/>
                <w:sz w:val="18"/>
                <w:szCs w:val="18"/>
              </w:rPr>
            </w:pPr>
            <w:r>
              <w:rPr>
                <w:rFonts w:ascii="Times New Roman" w:eastAsia="SimSun" w:hAnsi="Times New Roman"/>
                <w:sz w:val="18"/>
                <w:szCs w:val="18"/>
              </w:rPr>
              <w:t>3</w:t>
            </w:r>
          </w:p>
        </w:tc>
      </w:tr>
      <w:tr w:rsidR="001B520B" w:rsidRPr="00EA02AB" w:rsidTr="00FD7F62">
        <w:trPr>
          <w:cantSplit/>
        </w:trPr>
        <w:tc>
          <w:tcPr>
            <w:tcW w:w="2023" w:type="dxa"/>
            <w:vMerge/>
            <w:tcBorders>
              <w:left w:val="double" w:sz="4" w:space="0" w:color="auto"/>
              <w:right w:val="single" w:sz="4" w:space="0" w:color="auto"/>
            </w:tcBorders>
            <w:shd w:val="clear" w:color="auto" w:fill="auto"/>
            <w:vAlign w:val="center"/>
          </w:tcPr>
          <w:p w:rsidR="001B520B" w:rsidRPr="00EA02AB" w:rsidRDefault="001B520B"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1B520B" w:rsidRPr="00EA02AB" w:rsidRDefault="001B520B"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1B520B" w:rsidRPr="00EA02AB" w:rsidRDefault="001B520B"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1B520B" w:rsidRPr="00EA02AB" w:rsidRDefault="001B520B"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B520B" w:rsidP="005751FA">
            <w:pPr>
              <w:jc w:val="center"/>
              <w:rPr>
                <w:rFonts w:ascii="Times New Roman" w:eastAsia="SimSun" w:hAnsi="Times New Roman"/>
                <w:sz w:val="18"/>
                <w:szCs w:val="18"/>
              </w:rPr>
            </w:pPr>
            <w:r>
              <w:rPr>
                <w:rFonts w:ascii="Times New Roman" w:eastAsia="SimSun" w:hAnsi="Times New Roman"/>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B520B" w:rsidP="005751FA">
            <w:pPr>
              <w:rPr>
                <w:rFonts w:ascii="Times New Roman" w:eastAsia="SimSun" w:hAnsi="Times New Roman"/>
                <w:sz w:val="18"/>
                <w:szCs w:val="18"/>
              </w:rPr>
            </w:pPr>
            <w:r>
              <w:rPr>
                <w:rFonts w:ascii="Times New Roman" w:eastAsia="SimSun" w:hAnsi="Times New Roman"/>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DD543F"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9666C" w:rsidP="005751FA">
            <w:pPr>
              <w:jc w:val="center"/>
              <w:rPr>
                <w:rFonts w:ascii="Times New Roman" w:eastAsia="SimSun" w:hAnsi="Times New Roman"/>
                <w:sz w:val="18"/>
                <w:szCs w:val="18"/>
              </w:rPr>
            </w:pPr>
            <w:r>
              <w:rPr>
                <w:rFonts w:ascii="Times New Roman" w:eastAsia="SimSun" w:hAnsi="Times New Roman"/>
                <w:sz w:val="18"/>
                <w:szCs w:val="18"/>
              </w:rPr>
              <w:t>2</w:t>
            </w:r>
            <w:r w:rsidR="001B520B">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9666C" w:rsidP="005751FA">
            <w:pPr>
              <w:jc w:val="center"/>
              <w:rPr>
                <w:rFonts w:ascii="Times New Roman" w:eastAsia="SimSun" w:hAnsi="Times New Roman"/>
                <w:sz w:val="18"/>
                <w:szCs w:val="18"/>
              </w:rPr>
            </w:pPr>
            <w:r>
              <w:rPr>
                <w:rFonts w:ascii="Times New Roman" w:eastAsia="SimSun" w:hAnsi="Times New Roman"/>
                <w:sz w:val="18"/>
                <w:szCs w:val="18"/>
              </w:rPr>
              <w:t>2,0</w:t>
            </w:r>
            <w:r w:rsidR="001B520B">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B520B" w:rsidP="0019666C">
            <w:pPr>
              <w:jc w:val="center"/>
              <w:rPr>
                <w:rFonts w:ascii="Times New Roman" w:eastAsia="SimSun" w:hAnsi="Times New Roman"/>
                <w:sz w:val="18"/>
                <w:szCs w:val="18"/>
              </w:rPr>
            </w:pPr>
            <w:r>
              <w:rPr>
                <w:rFonts w:ascii="Times New Roman" w:eastAsia="SimSun" w:hAnsi="Times New Roman"/>
                <w:sz w:val="18"/>
                <w:szCs w:val="18"/>
              </w:rPr>
              <w:t>1,</w:t>
            </w:r>
            <w:r w:rsidR="0019666C">
              <w:rPr>
                <w:rFonts w:ascii="Times New Roman" w:eastAsia="SimSun" w:hAnsi="Times New Roman"/>
                <w:sz w:val="18"/>
                <w:szCs w:val="18"/>
              </w:rPr>
              <w:t>0</w:t>
            </w:r>
            <w:r>
              <w:rPr>
                <w:rFonts w:ascii="Times New Roman" w:eastAsia="SimSun" w:hAnsi="Times New Roman"/>
                <w:sz w:val="18"/>
                <w:szCs w:val="18"/>
              </w:rPr>
              <w:t>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EA02AB" w:rsidRDefault="0019666C" w:rsidP="005751FA">
            <w:pPr>
              <w:jc w:val="center"/>
              <w:rPr>
                <w:rFonts w:ascii="Times New Roman" w:eastAsia="SimSun" w:hAnsi="Times New Roman"/>
                <w:sz w:val="18"/>
                <w:szCs w:val="18"/>
              </w:rPr>
            </w:pPr>
            <w:r>
              <w:rPr>
                <w:rFonts w:ascii="Times New Roman" w:eastAsia="SimSun" w:hAnsi="Times New Roman"/>
                <w:sz w:val="18"/>
                <w:szCs w:val="18"/>
              </w:rPr>
              <w:t>5</w:t>
            </w:r>
            <w:r w:rsidR="001B520B">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1B520B" w:rsidRPr="00EA02AB" w:rsidRDefault="00CE28BF" w:rsidP="005751FA">
            <w:pPr>
              <w:jc w:val="center"/>
              <w:rPr>
                <w:rFonts w:ascii="Times New Roman" w:eastAsia="SimSun" w:hAnsi="Times New Roman"/>
                <w:sz w:val="18"/>
                <w:szCs w:val="18"/>
              </w:rPr>
            </w:pPr>
            <w:r>
              <w:rPr>
                <w:rFonts w:ascii="Times New Roman" w:eastAsia="SimSun" w:hAnsi="Times New Roman"/>
                <w:sz w:val="18"/>
                <w:szCs w:val="18"/>
              </w:rPr>
              <w:t>4</w:t>
            </w:r>
          </w:p>
        </w:tc>
      </w:tr>
      <w:tr w:rsidR="001B520B" w:rsidRPr="00EA02AB" w:rsidTr="00FD7F62">
        <w:trPr>
          <w:cantSplit/>
        </w:trPr>
        <w:tc>
          <w:tcPr>
            <w:tcW w:w="2023" w:type="dxa"/>
            <w:vMerge/>
            <w:tcBorders>
              <w:left w:val="double" w:sz="4" w:space="0" w:color="auto"/>
              <w:right w:val="single" w:sz="4" w:space="0" w:color="auto"/>
            </w:tcBorders>
            <w:shd w:val="clear" w:color="auto" w:fill="auto"/>
            <w:vAlign w:val="center"/>
          </w:tcPr>
          <w:p w:rsidR="001B520B" w:rsidRPr="00EA02AB" w:rsidRDefault="001B520B"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1B520B" w:rsidRPr="00EA02AB" w:rsidRDefault="001B520B"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1B520B" w:rsidRPr="00EA02AB" w:rsidRDefault="001B520B" w:rsidP="005751FA">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1B520B" w:rsidRPr="00EA02AB" w:rsidRDefault="001B520B"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1B520B" w:rsidP="005751FA">
            <w:pPr>
              <w:jc w:val="center"/>
              <w:rPr>
                <w:rFonts w:ascii="Times New Roman" w:eastAsia="SimSun" w:hAnsi="Times New Roman"/>
                <w:sz w:val="18"/>
                <w:szCs w:val="18"/>
              </w:rPr>
            </w:pPr>
            <w:r w:rsidRPr="00014914">
              <w:rPr>
                <w:rFonts w:ascii="Times New Roman" w:eastAsia="SimSun" w:hAnsi="Times New Roman"/>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1B520B" w:rsidP="005751FA">
            <w:pPr>
              <w:rPr>
                <w:rFonts w:ascii="Times New Roman" w:eastAsia="SimSun" w:hAnsi="Times New Roman"/>
                <w:sz w:val="18"/>
                <w:szCs w:val="18"/>
              </w:rPr>
            </w:pPr>
            <w:r w:rsidRPr="00014914">
              <w:rPr>
                <w:rFonts w:ascii="Times New Roman" w:eastAsia="SimSun" w:hAnsi="Times New Roman"/>
                <w:sz w:val="18"/>
                <w:szCs w:val="18"/>
              </w:rPr>
              <w:t>Contractual services-Companies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DD543F" w:rsidP="005751FA">
            <w:pPr>
              <w:jc w:val="center"/>
              <w:rPr>
                <w:rFonts w:ascii="Times New Roman" w:eastAsia="SimSun" w:hAnsi="Times New Roman"/>
                <w:sz w:val="18"/>
                <w:szCs w:val="18"/>
              </w:rPr>
            </w:pPr>
            <w:r w:rsidRPr="00014914">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347525" w:rsidP="005751FA">
            <w:pPr>
              <w:jc w:val="center"/>
              <w:rPr>
                <w:rFonts w:ascii="Times New Roman" w:eastAsia="SimSun" w:hAnsi="Times New Roman"/>
                <w:sz w:val="18"/>
                <w:szCs w:val="18"/>
              </w:rPr>
            </w:pPr>
            <w:r w:rsidRPr="00014914">
              <w:rPr>
                <w:rFonts w:ascii="Times New Roman" w:eastAsia="SimSun" w:hAnsi="Times New Roman"/>
                <w:sz w:val="18"/>
                <w:szCs w:val="18"/>
              </w:rPr>
              <w:t>2</w:t>
            </w:r>
            <w:r w:rsidR="007E038F" w:rsidRPr="00014914">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347525" w:rsidP="0019666C">
            <w:pPr>
              <w:jc w:val="center"/>
              <w:rPr>
                <w:rFonts w:ascii="Times New Roman" w:eastAsia="SimSun" w:hAnsi="Times New Roman"/>
                <w:sz w:val="18"/>
                <w:szCs w:val="18"/>
              </w:rPr>
            </w:pPr>
            <w:r w:rsidRPr="00014914">
              <w:rPr>
                <w:rFonts w:ascii="Times New Roman" w:eastAsia="SimSun" w:hAnsi="Times New Roman"/>
                <w:sz w:val="18"/>
                <w:szCs w:val="18"/>
              </w:rPr>
              <w:t>2</w:t>
            </w:r>
            <w:r w:rsidR="0019666C" w:rsidRPr="00014914">
              <w:rPr>
                <w:rFonts w:ascii="Times New Roman" w:eastAsia="SimSun" w:hAnsi="Times New Roman"/>
                <w:sz w:val="18"/>
                <w:szCs w:val="18"/>
              </w:rPr>
              <w:t>,</w:t>
            </w:r>
            <w:r w:rsidR="007E038F" w:rsidRPr="00014914">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DF1CA3" w:rsidP="005751FA">
            <w:pPr>
              <w:jc w:val="center"/>
              <w:rPr>
                <w:rFonts w:ascii="Times New Roman" w:eastAsia="SimSun" w:hAnsi="Times New Roman"/>
                <w:sz w:val="18"/>
                <w:szCs w:val="18"/>
              </w:rPr>
            </w:pPr>
            <w:r w:rsidRPr="00014914">
              <w:rPr>
                <w:rFonts w:ascii="Times New Roman" w:eastAsia="SimSun" w:hAnsi="Times New Roman"/>
                <w:sz w:val="18"/>
                <w:szCs w:val="18"/>
              </w:rPr>
              <w:t>1</w:t>
            </w:r>
            <w:r w:rsidR="007E038F" w:rsidRPr="00014914">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20B" w:rsidRPr="00014914" w:rsidRDefault="00B70322" w:rsidP="005751FA">
            <w:pPr>
              <w:jc w:val="center"/>
              <w:rPr>
                <w:rFonts w:ascii="Times New Roman" w:eastAsia="SimSun" w:hAnsi="Times New Roman"/>
                <w:sz w:val="18"/>
                <w:szCs w:val="18"/>
              </w:rPr>
            </w:pPr>
            <w:r w:rsidRPr="00014914">
              <w:rPr>
                <w:rFonts w:ascii="Times New Roman" w:eastAsia="SimSun" w:hAnsi="Times New Roman"/>
                <w:sz w:val="18"/>
                <w:szCs w:val="18"/>
              </w:rPr>
              <w:t>5</w:t>
            </w:r>
            <w:r w:rsidR="007E038F" w:rsidRPr="00014914">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1B520B" w:rsidRPr="00014914" w:rsidRDefault="00CE28BF" w:rsidP="005751FA">
            <w:pPr>
              <w:jc w:val="center"/>
              <w:rPr>
                <w:rFonts w:ascii="Times New Roman" w:eastAsia="SimSun" w:hAnsi="Times New Roman"/>
                <w:sz w:val="18"/>
                <w:szCs w:val="18"/>
              </w:rPr>
            </w:pPr>
            <w:r w:rsidRPr="00014914">
              <w:rPr>
                <w:rFonts w:ascii="Times New Roman" w:eastAsia="SimSun" w:hAnsi="Times New Roman"/>
                <w:sz w:val="18"/>
                <w:szCs w:val="18"/>
              </w:rPr>
              <w:t>5</w:t>
            </w:r>
          </w:p>
        </w:tc>
      </w:tr>
      <w:tr w:rsidR="00A44811" w:rsidRPr="00EA02AB" w:rsidTr="00FD7F62">
        <w:trPr>
          <w:cantSplit/>
        </w:trPr>
        <w:tc>
          <w:tcPr>
            <w:tcW w:w="2023" w:type="dxa"/>
            <w:vMerge/>
            <w:tcBorders>
              <w:left w:val="double" w:sz="4" w:space="0" w:color="auto"/>
              <w:right w:val="single" w:sz="4" w:space="0" w:color="auto"/>
            </w:tcBorders>
            <w:shd w:val="clear" w:color="auto" w:fill="auto"/>
            <w:vAlign w:val="center"/>
          </w:tcPr>
          <w:p w:rsidR="00A44811" w:rsidRPr="00EA02AB" w:rsidRDefault="00A44811" w:rsidP="00A44811">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A44811" w:rsidRPr="00EA02AB" w:rsidRDefault="00A44811" w:rsidP="00A44811">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A44811" w:rsidRPr="00EA02AB" w:rsidRDefault="00A44811" w:rsidP="00A44811">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A44811" w:rsidRPr="00EA02AB" w:rsidRDefault="00A44811" w:rsidP="00A44811">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A44811" w:rsidP="00A44811">
            <w:pPr>
              <w:jc w:val="center"/>
              <w:rPr>
                <w:rFonts w:ascii="Times New Roman" w:eastAsia="SimSun" w:hAnsi="Times New Roman"/>
                <w:sz w:val="18"/>
                <w:szCs w:val="18"/>
              </w:rPr>
            </w:pPr>
            <w:r>
              <w:rPr>
                <w:rFonts w:ascii="Times New Roman" w:eastAsia="SimSun" w:hAnsi="Times New Roman"/>
                <w:sz w:val="18"/>
                <w:szCs w:val="18"/>
              </w:rPr>
              <w:t>742</w:t>
            </w:r>
            <w:r w:rsidR="007A3BF9">
              <w:rPr>
                <w:rFonts w:ascii="Times New Roman" w:eastAsia="SimSun" w:hAnsi="Times New Roman"/>
                <w:sz w:val="18"/>
                <w:szCs w:val="18"/>
              </w:rPr>
              <w:t>0</w:t>
            </w:r>
            <w:r>
              <w:rPr>
                <w:rFonts w:ascii="Times New Roman" w:eastAsia="SimSun" w:hAnsi="Times New Roman"/>
                <w:sz w:val="18"/>
                <w:szCs w:val="18"/>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Pr="001B520B" w:rsidRDefault="007A3BF9" w:rsidP="00A44811">
            <w:pPr>
              <w:rPr>
                <w:rFonts w:ascii="Times New Roman" w:eastAsia="SimSun" w:hAnsi="Times New Roman"/>
                <w:sz w:val="18"/>
                <w:szCs w:val="18"/>
              </w:rPr>
            </w:pPr>
            <w:r>
              <w:rPr>
                <w:rFonts w:ascii="Times New Roman" w:eastAsia="SimSun" w:hAnsi="Times New Roman"/>
                <w:sz w:val="18"/>
                <w:szCs w:val="18"/>
              </w:rPr>
              <w:t xml:space="preserve"> Audio Visual</w:t>
            </w:r>
            <w:r w:rsidR="00430A83">
              <w:rPr>
                <w:rFonts w:ascii="Times New Roman" w:eastAsia="SimSun" w:hAnsi="Times New Roman"/>
                <w:sz w:val="18"/>
                <w:szCs w:val="18"/>
              </w:rPr>
              <w:t xml:space="preserve"> </w:t>
            </w:r>
            <w:r>
              <w:rPr>
                <w:rFonts w:ascii="Times New Roman" w:eastAsia="SimSun" w:hAnsi="Times New Roman"/>
                <w:sz w:val="18"/>
                <w:szCs w:val="18"/>
              </w:rPr>
              <w:t>&amp;</w:t>
            </w:r>
            <w:r w:rsidR="00430A83">
              <w:rPr>
                <w:rFonts w:ascii="Times New Roman" w:eastAsia="SimSun" w:hAnsi="Times New Roman"/>
                <w:sz w:val="18"/>
                <w:szCs w:val="18"/>
              </w:rPr>
              <w:t xml:space="preserve"> </w:t>
            </w:r>
            <w:r>
              <w:rPr>
                <w:rFonts w:ascii="Times New Roman" w:eastAsia="SimSun" w:hAnsi="Times New Roman"/>
                <w:sz w:val="18"/>
                <w:szCs w:val="18"/>
              </w:rPr>
              <w:t>Print Prod Costs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3E7FDF" w:rsidP="00A44811">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DF1CA3" w:rsidP="00A44811">
            <w:pPr>
              <w:jc w:val="center"/>
              <w:rPr>
                <w:rFonts w:ascii="Times New Roman" w:eastAsia="SimSun" w:hAnsi="Times New Roman"/>
                <w:sz w:val="18"/>
                <w:szCs w:val="18"/>
              </w:rPr>
            </w:pPr>
            <w:r>
              <w:rPr>
                <w:rFonts w:ascii="Times New Roman" w:eastAsia="SimSun" w:hAnsi="Times New Roman"/>
                <w:sz w:val="18"/>
                <w:szCs w:val="18"/>
              </w:rPr>
              <w:t>2</w:t>
            </w:r>
            <w:r w:rsidR="00A44811">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DF1CA3" w:rsidP="00A44811">
            <w:pPr>
              <w:jc w:val="center"/>
              <w:rPr>
                <w:rFonts w:ascii="Times New Roman" w:eastAsia="SimSun" w:hAnsi="Times New Roman"/>
                <w:sz w:val="18"/>
                <w:szCs w:val="18"/>
              </w:rPr>
            </w:pPr>
            <w:r>
              <w:rPr>
                <w:rFonts w:ascii="Times New Roman" w:eastAsia="SimSun" w:hAnsi="Times New Roman"/>
                <w:sz w:val="18"/>
                <w:szCs w:val="18"/>
              </w:rPr>
              <w:t>2</w:t>
            </w:r>
            <w:r w:rsidR="00A44811">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DF1CA3" w:rsidP="00A44811">
            <w:pPr>
              <w:jc w:val="center"/>
              <w:rPr>
                <w:rFonts w:ascii="Times New Roman" w:eastAsia="SimSun" w:hAnsi="Times New Roman"/>
                <w:sz w:val="18"/>
                <w:szCs w:val="18"/>
              </w:rPr>
            </w:pPr>
            <w:r>
              <w:rPr>
                <w:rFonts w:ascii="Times New Roman" w:eastAsia="SimSun" w:hAnsi="Times New Roman"/>
                <w:sz w:val="18"/>
                <w:szCs w:val="18"/>
              </w:rPr>
              <w:t>1</w:t>
            </w:r>
            <w:r w:rsidR="00A44811">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11" w:rsidRDefault="00DF1CA3" w:rsidP="00A44811">
            <w:pPr>
              <w:jc w:val="center"/>
              <w:rPr>
                <w:rFonts w:ascii="Times New Roman" w:eastAsia="SimSun" w:hAnsi="Times New Roman"/>
                <w:sz w:val="18"/>
                <w:szCs w:val="18"/>
              </w:rPr>
            </w:pPr>
            <w:r>
              <w:rPr>
                <w:rFonts w:ascii="Times New Roman" w:eastAsia="SimSun" w:hAnsi="Times New Roman"/>
                <w:sz w:val="18"/>
                <w:szCs w:val="18"/>
              </w:rPr>
              <w:t>5</w:t>
            </w:r>
            <w:r w:rsidR="00A44811">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A44811" w:rsidRPr="00EA02AB" w:rsidRDefault="00E5767A" w:rsidP="00A44811">
            <w:pPr>
              <w:jc w:val="center"/>
              <w:rPr>
                <w:rFonts w:ascii="Times New Roman" w:eastAsia="SimSun" w:hAnsi="Times New Roman"/>
                <w:sz w:val="18"/>
                <w:szCs w:val="18"/>
              </w:rPr>
            </w:pPr>
            <w:r>
              <w:rPr>
                <w:rFonts w:ascii="Times New Roman" w:eastAsia="SimSun" w:hAnsi="Times New Roman"/>
                <w:sz w:val="18"/>
                <w:szCs w:val="18"/>
              </w:rPr>
              <w:t>6</w:t>
            </w:r>
          </w:p>
        </w:tc>
      </w:tr>
      <w:tr w:rsidR="00347525" w:rsidRPr="00EA02AB" w:rsidTr="003E7FDF">
        <w:trPr>
          <w:cantSplit/>
        </w:trPr>
        <w:tc>
          <w:tcPr>
            <w:tcW w:w="2023" w:type="dxa"/>
            <w:vMerge/>
            <w:tcBorders>
              <w:left w:val="double" w:sz="4" w:space="0" w:color="auto"/>
              <w:bottom w:val="double" w:sz="4" w:space="0" w:color="auto"/>
              <w:right w:val="single" w:sz="4" w:space="0" w:color="auto"/>
            </w:tcBorders>
            <w:shd w:val="clear" w:color="auto" w:fill="auto"/>
            <w:vAlign w:val="center"/>
          </w:tcPr>
          <w:p w:rsidR="00347525" w:rsidRPr="00EA02AB" w:rsidRDefault="00347525" w:rsidP="00347525">
            <w:pPr>
              <w:rPr>
                <w:rFonts w:ascii="Times New Roman" w:eastAsia="SimSun" w:hAnsi="Times New Roman"/>
                <w:sz w:val="18"/>
                <w:szCs w:val="18"/>
              </w:rPr>
            </w:pPr>
          </w:p>
        </w:tc>
        <w:tc>
          <w:tcPr>
            <w:tcW w:w="1276" w:type="dxa"/>
            <w:vMerge/>
            <w:tcBorders>
              <w:left w:val="single" w:sz="4" w:space="0" w:color="auto"/>
              <w:bottom w:val="double" w:sz="4" w:space="0" w:color="auto"/>
              <w:right w:val="single" w:sz="4" w:space="0" w:color="auto"/>
            </w:tcBorders>
            <w:shd w:val="clear" w:color="auto" w:fill="auto"/>
            <w:vAlign w:val="center"/>
          </w:tcPr>
          <w:p w:rsidR="00347525" w:rsidRPr="00EA02AB" w:rsidRDefault="00347525" w:rsidP="00347525">
            <w:pPr>
              <w:jc w:val="cente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347525" w:rsidRPr="00EA02AB" w:rsidRDefault="00347525" w:rsidP="00347525">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347525" w:rsidRPr="00EA02AB" w:rsidRDefault="00347525" w:rsidP="00347525">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347525" w:rsidP="00347525">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347525" w:rsidP="00347525">
            <w:pPr>
              <w:rPr>
                <w:rFonts w:ascii="Times New Roman" w:eastAsia="SimSun" w:hAnsi="Times New Roman"/>
                <w:b/>
                <w:bCs/>
                <w:sz w:val="18"/>
                <w:szCs w:val="18"/>
              </w:rPr>
            </w:pPr>
            <w:r w:rsidRPr="00EA02AB">
              <w:rPr>
                <w:rFonts w:ascii="Times New Roman" w:eastAsia="SimSun" w:hAnsi="Times New Roman"/>
                <w:b/>
                <w:bCs/>
                <w:sz w:val="18"/>
                <w:szCs w:val="18"/>
              </w:rPr>
              <w:t>Total Outc</w:t>
            </w:r>
            <w:r w:rsidR="00B70322">
              <w:rPr>
                <w:rFonts w:ascii="Times New Roman" w:eastAsia="SimSun" w:hAnsi="Times New Roman"/>
                <w:b/>
                <w:bCs/>
                <w:sz w:val="18"/>
                <w:szCs w:val="18"/>
              </w:rPr>
              <w:t>ome 4</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347525" w:rsidP="00347525">
            <w:pPr>
              <w:jc w:val="center"/>
              <w:rPr>
                <w:rFonts w:ascii="Times New Roman" w:eastAsia="SimSun" w:hAnsi="Times New Roman"/>
                <w:sz w:val="18"/>
                <w:szCs w:val="18"/>
              </w:rPr>
            </w:pPr>
            <w:r>
              <w:rPr>
                <w:rFonts w:ascii="Times New Roman" w:eastAsia="SimSun" w:hAnsi="Times New Roman"/>
                <w:b/>
                <w:sz w:val="18"/>
                <w:szCs w:val="18"/>
              </w:rPr>
              <w:t>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347525" w:rsidP="00347525">
            <w:pPr>
              <w:jc w:val="center"/>
              <w:rPr>
                <w:rFonts w:ascii="Times New Roman" w:eastAsia="SimSun" w:hAnsi="Times New Roman"/>
                <w:sz w:val="18"/>
                <w:szCs w:val="18"/>
              </w:rPr>
            </w:pPr>
            <w:r>
              <w:rPr>
                <w:rFonts w:ascii="Times New Roman" w:eastAsia="SimSun" w:hAnsi="Times New Roman"/>
                <w:b/>
                <w:sz w:val="18"/>
                <w:szCs w:val="18"/>
              </w:rPr>
              <w:t>26,000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B70322" w:rsidP="00347525">
            <w:pPr>
              <w:jc w:val="center"/>
              <w:rPr>
                <w:rFonts w:ascii="Times New Roman" w:eastAsia="SimSun" w:hAnsi="Times New Roman"/>
                <w:sz w:val="18"/>
                <w:szCs w:val="18"/>
              </w:rPr>
            </w:pPr>
            <w:r>
              <w:rPr>
                <w:rFonts w:ascii="Times New Roman" w:eastAsia="SimSun" w:hAnsi="Times New Roman"/>
                <w:b/>
                <w:sz w:val="18"/>
                <w:szCs w:val="18"/>
              </w:rPr>
              <w:t>4</w:t>
            </w:r>
            <w:r w:rsidR="00347525">
              <w:rPr>
                <w:rFonts w:ascii="Times New Roman" w:eastAsia="SimSun" w:hAnsi="Times New Roman"/>
                <w:b/>
                <w:sz w:val="18"/>
                <w:szCs w:val="18"/>
              </w:rPr>
              <w:t>8,000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B70322" w:rsidP="00B70322">
            <w:pPr>
              <w:jc w:val="center"/>
              <w:rPr>
                <w:rFonts w:ascii="Times New Roman" w:eastAsia="SimSun" w:hAnsi="Times New Roman"/>
                <w:sz w:val="18"/>
                <w:szCs w:val="18"/>
              </w:rPr>
            </w:pPr>
            <w:r>
              <w:rPr>
                <w:rFonts w:ascii="Times New Roman" w:eastAsia="SimSun" w:hAnsi="Times New Roman"/>
                <w:b/>
                <w:sz w:val="18"/>
                <w:szCs w:val="18"/>
              </w:rPr>
              <w:t>41</w:t>
            </w:r>
            <w:r w:rsidR="00347525">
              <w:rPr>
                <w:rFonts w:ascii="Times New Roman" w:eastAsia="SimSun" w:hAnsi="Times New Roman"/>
                <w:b/>
                <w:sz w:val="18"/>
                <w:szCs w:val="18"/>
              </w:rPr>
              <w:t>,000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347525" w:rsidRPr="00EA02AB" w:rsidRDefault="00347525" w:rsidP="00B70322">
            <w:pPr>
              <w:jc w:val="center"/>
              <w:rPr>
                <w:rFonts w:ascii="Times New Roman" w:eastAsia="SimSun" w:hAnsi="Times New Roman"/>
                <w:sz w:val="18"/>
                <w:szCs w:val="18"/>
              </w:rPr>
            </w:pPr>
            <w:r>
              <w:rPr>
                <w:rFonts w:ascii="Times New Roman" w:eastAsia="SimSun" w:hAnsi="Times New Roman"/>
                <w:b/>
                <w:sz w:val="18"/>
                <w:szCs w:val="18"/>
              </w:rPr>
              <w:t>1</w:t>
            </w:r>
            <w:r w:rsidR="00B70322">
              <w:rPr>
                <w:rFonts w:ascii="Times New Roman" w:eastAsia="SimSun" w:hAnsi="Times New Roman"/>
                <w:b/>
                <w:sz w:val="18"/>
                <w:szCs w:val="18"/>
              </w:rPr>
              <w:t>15</w:t>
            </w:r>
            <w:r>
              <w:rPr>
                <w:rFonts w:ascii="Times New Roman" w:eastAsia="SimSun" w:hAnsi="Times New Roman"/>
                <w:b/>
                <w:sz w:val="18"/>
                <w:szCs w:val="18"/>
              </w:rPr>
              <w:t>,000</w:t>
            </w:r>
          </w:p>
        </w:tc>
        <w:tc>
          <w:tcPr>
            <w:tcW w:w="2055" w:type="dxa"/>
            <w:tcBorders>
              <w:top w:val="single" w:sz="4" w:space="0" w:color="auto"/>
              <w:left w:val="single" w:sz="4" w:space="0" w:color="auto"/>
              <w:bottom w:val="double" w:sz="4" w:space="0" w:color="auto"/>
              <w:right w:val="single" w:sz="4" w:space="0" w:color="auto"/>
            </w:tcBorders>
            <w:vAlign w:val="center"/>
          </w:tcPr>
          <w:p w:rsidR="00347525" w:rsidRPr="00EA02AB" w:rsidRDefault="00347525" w:rsidP="00347525">
            <w:pPr>
              <w:jc w:val="center"/>
              <w:rPr>
                <w:rFonts w:ascii="Times New Roman" w:eastAsia="SimSun" w:hAnsi="Times New Roman"/>
                <w:sz w:val="18"/>
                <w:szCs w:val="18"/>
              </w:rPr>
            </w:pPr>
          </w:p>
        </w:tc>
      </w:tr>
      <w:tr w:rsidR="005B6398" w:rsidRPr="00EA02AB" w:rsidTr="003E7FDF">
        <w:trPr>
          <w:cantSplit/>
        </w:trPr>
        <w:tc>
          <w:tcPr>
            <w:tcW w:w="2023" w:type="dxa"/>
            <w:vMerge w:val="restart"/>
            <w:tcBorders>
              <w:top w:val="double" w:sz="4" w:space="0" w:color="auto"/>
              <w:left w:val="double" w:sz="4" w:space="0" w:color="auto"/>
            </w:tcBorders>
            <w:shd w:val="clear" w:color="auto" w:fill="auto"/>
            <w:noWrap/>
            <w:vAlign w:val="center"/>
          </w:tcPr>
          <w:p w:rsidR="005B6398" w:rsidRPr="00FA2F61" w:rsidRDefault="005B6398" w:rsidP="00305BFC">
            <w:pPr>
              <w:jc w:val="center"/>
              <w:rPr>
                <w:rFonts w:ascii="Times New Roman" w:eastAsia="SimSun" w:hAnsi="Times New Roman"/>
                <w:bCs/>
                <w:sz w:val="18"/>
                <w:szCs w:val="18"/>
              </w:rPr>
            </w:pPr>
            <w:r w:rsidRPr="00EA02AB">
              <w:rPr>
                <w:rFonts w:ascii="Times New Roman" w:eastAsia="SimSun" w:hAnsi="Times New Roman"/>
                <w:b/>
                <w:bCs/>
                <w:sz w:val="18"/>
                <w:szCs w:val="18"/>
              </w:rPr>
              <w:t xml:space="preserve">OUTCOME </w:t>
            </w:r>
            <w:r>
              <w:rPr>
                <w:rFonts w:ascii="Times New Roman" w:eastAsia="SimSun" w:hAnsi="Times New Roman"/>
                <w:b/>
                <w:bCs/>
                <w:sz w:val="18"/>
                <w:szCs w:val="18"/>
              </w:rPr>
              <w:t>5</w:t>
            </w:r>
            <w:r w:rsidRPr="00EA02AB">
              <w:rPr>
                <w:rFonts w:ascii="Times New Roman" w:eastAsia="SimSun" w:hAnsi="Times New Roman"/>
                <w:b/>
                <w:bCs/>
                <w:sz w:val="18"/>
                <w:szCs w:val="18"/>
              </w:rPr>
              <w:t xml:space="preserve">: </w:t>
            </w:r>
            <w:r w:rsidR="00FA2F61">
              <w:rPr>
                <w:rFonts w:ascii="Times New Roman" w:eastAsia="SimSun" w:hAnsi="Times New Roman"/>
                <w:bCs/>
                <w:sz w:val="18"/>
                <w:szCs w:val="18"/>
              </w:rPr>
              <w:t>Compilation of Namibia’s NC4, M&amp;E</w:t>
            </w:r>
          </w:p>
          <w:p w:rsidR="005B6398" w:rsidRPr="00EA02AB" w:rsidRDefault="005B6398" w:rsidP="00305BFC">
            <w:pPr>
              <w:rPr>
                <w:rFonts w:ascii="Times New Roman" w:eastAsia="SimSun" w:hAnsi="Times New Roman"/>
                <w:sz w:val="18"/>
                <w:szCs w:val="18"/>
              </w:rPr>
            </w:pPr>
          </w:p>
        </w:tc>
        <w:tc>
          <w:tcPr>
            <w:tcW w:w="1276" w:type="dxa"/>
            <w:vMerge w:val="restart"/>
            <w:tcBorders>
              <w:top w:val="double" w:sz="4" w:space="0" w:color="auto"/>
              <w:left w:val="single" w:sz="4" w:space="0" w:color="auto"/>
              <w:right w:val="single" w:sz="4" w:space="0" w:color="auto"/>
            </w:tcBorders>
            <w:shd w:val="clear" w:color="auto" w:fill="auto"/>
            <w:vAlign w:val="center"/>
          </w:tcPr>
          <w:p w:rsidR="005B6398" w:rsidRPr="00EA02AB" w:rsidRDefault="00FA2F61" w:rsidP="00305BFC">
            <w:pPr>
              <w:jc w:val="center"/>
              <w:rPr>
                <w:rFonts w:ascii="Times New Roman" w:eastAsia="SimSun" w:hAnsi="Times New Roman"/>
                <w:b/>
                <w:bCs/>
                <w:sz w:val="18"/>
                <w:szCs w:val="18"/>
              </w:rPr>
            </w:pPr>
            <w:r>
              <w:rPr>
                <w:rFonts w:ascii="Times New Roman" w:eastAsia="SimSun" w:hAnsi="Times New Roman"/>
                <w:b/>
                <w:bCs/>
                <w:sz w:val="18"/>
                <w:szCs w:val="18"/>
              </w:rPr>
              <w:t>Ministry of Environment &amp; Tourism</w:t>
            </w:r>
          </w:p>
        </w:tc>
        <w:tc>
          <w:tcPr>
            <w:tcW w:w="856" w:type="dxa"/>
            <w:vMerge w:val="restart"/>
            <w:tcBorders>
              <w:top w:val="double" w:sz="4" w:space="0" w:color="auto"/>
              <w:left w:val="single" w:sz="4" w:space="0" w:color="auto"/>
              <w:right w:val="single" w:sz="4" w:space="0" w:color="auto"/>
            </w:tcBorders>
            <w:shd w:val="clear" w:color="auto" w:fill="auto"/>
            <w:vAlign w:val="center"/>
          </w:tcPr>
          <w:p w:rsidR="005B6398" w:rsidRPr="00EA02AB" w:rsidRDefault="005B6398" w:rsidP="00305BFC">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5B6398" w:rsidRPr="00EA02AB" w:rsidRDefault="005B6398" w:rsidP="00305BFC">
            <w:pPr>
              <w:jc w:val="center"/>
              <w:rPr>
                <w:rFonts w:ascii="Times New Roman" w:eastAsia="SimSun" w:hAnsi="Times New Roman"/>
                <w:b/>
                <w:bCs/>
                <w:sz w:val="18"/>
                <w:szCs w:val="18"/>
              </w:rPr>
            </w:pPr>
          </w:p>
        </w:tc>
        <w:tc>
          <w:tcPr>
            <w:tcW w:w="1065" w:type="dxa"/>
            <w:vMerge w:val="restart"/>
            <w:tcBorders>
              <w:top w:val="double" w:sz="4" w:space="0" w:color="auto"/>
              <w:left w:val="single" w:sz="4" w:space="0" w:color="auto"/>
              <w:right w:val="single" w:sz="4" w:space="0" w:color="auto"/>
            </w:tcBorders>
            <w:vAlign w:val="center"/>
          </w:tcPr>
          <w:p w:rsidR="005B6398" w:rsidRPr="00EA02AB" w:rsidRDefault="005B6398" w:rsidP="00305BFC">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5B6398" w:rsidRPr="00EA02AB" w:rsidRDefault="005B6398" w:rsidP="00305BFC">
            <w:pPr>
              <w:jc w:val="center"/>
              <w:rPr>
                <w:rFonts w:ascii="Times New Roman" w:eastAsia="SimSun" w:hAnsi="Times New Roman"/>
                <w:b/>
                <w:bCs/>
                <w:sz w:val="18"/>
                <w:szCs w:val="18"/>
              </w:rPr>
            </w:pP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5B6398" w:rsidRPr="00EA02AB" w:rsidRDefault="005B6398" w:rsidP="00305BFC">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FA2F61" w:rsidP="00305BFC">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305BFC">
            <w:pPr>
              <w:jc w:val="center"/>
              <w:rPr>
                <w:rFonts w:ascii="Times New Roman" w:eastAsia="SimSun" w:hAnsi="Times New Roman"/>
                <w:sz w:val="18"/>
                <w:szCs w:val="18"/>
              </w:rPr>
            </w:pPr>
            <w:r>
              <w:rPr>
                <w:rFonts w:ascii="Times New Roman" w:eastAsia="SimSun" w:hAnsi="Times New Roman"/>
                <w:sz w:val="18"/>
                <w:szCs w:val="18"/>
              </w:rPr>
              <w:t>6</w:t>
            </w:r>
            <w:r w:rsidR="005B6398">
              <w:rPr>
                <w:rFonts w:ascii="Times New Roman" w:eastAsia="SimSun" w:hAnsi="Times New Roman"/>
                <w:sz w:val="18"/>
                <w:szCs w:val="18"/>
              </w:rPr>
              <w:t>,000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305BFC">
            <w:pPr>
              <w:jc w:val="center"/>
              <w:rPr>
                <w:rFonts w:ascii="Times New Roman" w:eastAsia="SimSun" w:hAnsi="Times New Roman"/>
                <w:sz w:val="18"/>
                <w:szCs w:val="18"/>
              </w:rPr>
            </w:pPr>
            <w:r>
              <w:rPr>
                <w:rFonts w:ascii="Times New Roman" w:eastAsia="SimSun" w:hAnsi="Times New Roman"/>
                <w:sz w:val="18"/>
                <w:szCs w:val="18"/>
              </w:rPr>
              <w:t>6</w:t>
            </w:r>
            <w:r w:rsidR="005B6398">
              <w:rPr>
                <w:rFonts w:ascii="Times New Roman" w:eastAsia="SimSun" w:hAnsi="Times New Roman"/>
                <w:sz w:val="18"/>
                <w:szCs w:val="18"/>
              </w:rPr>
              <w:t>,000</w:t>
            </w:r>
          </w:p>
        </w:tc>
        <w:tc>
          <w:tcPr>
            <w:tcW w:w="2055" w:type="dxa"/>
            <w:tcBorders>
              <w:top w:val="double" w:sz="4" w:space="0" w:color="auto"/>
              <w:left w:val="single" w:sz="4" w:space="0" w:color="auto"/>
              <w:bottom w:val="single" w:sz="4" w:space="0" w:color="auto"/>
              <w:right w:val="single" w:sz="4" w:space="0" w:color="auto"/>
            </w:tcBorders>
            <w:vAlign w:val="center"/>
          </w:tcPr>
          <w:p w:rsidR="005B6398" w:rsidRPr="00EA02AB" w:rsidRDefault="00815AF8" w:rsidP="00305BFC">
            <w:pPr>
              <w:jc w:val="center"/>
              <w:rPr>
                <w:rFonts w:ascii="Times New Roman" w:eastAsia="SimSun" w:hAnsi="Times New Roman"/>
                <w:sz w:val="18"/>
                <w:szCs w:val="18"/>
              </w:rPr>
            </w:pPr>
            <w:r>
              <w:rPr>
                <w:rFonts w:ascii="Times New Roman" w:eastAsia="SimSun" w:hAnsi="Times New Roman"/>
                <w:sz w:val="18"/>
                <w:szCs w:val="18"/>
              </w:rPr>
              <w:t>13</w:t>
            </w:r>
          </w:p>
        </w:tc>
      </w:tr>
      <w:tr w:rsidR="005B6398" w:rsidRPr="00EA02AB" w:rsidTr="00305BFC">
        <w:trPr>
          <w:cantSplit/>
        </w:trPr>
        <w:tc>
          <w:tcPr>
            <w:tcW w:w="2023" w:type="dxa"/>
            <w:vMerge/>
            <w:tcBorders>
              <w:left w:val="double" w:sz="4" w:space="0" w:color="auto"/>
              <w:right w:val="single" w:sz="4" w:space="0" w:color="auto"/>
            </w:tcBorders>
            <w:shd w:val="clear" w:color="auto" w:fill="auto"/>
            <w:vAlign w:val="center"/>
          </w:tcPr>
          <w:p w:rsidR="005B6398" w:rsidRPr="00EA02AB" w:rsidRDefault="005B6398" w:rsidP="00305BFC">
            <w:pPr>
              <w:rPr>
                <w:rFonts w:ascii="Times New Roman" w:eastAsia="SimSun" w:hAnsi="Times New Roman"/>
                <w:b/>
                <w:bCs/>
                <w:sz w:val="18"/>
                <w:szCs w:val="18"/>
              </w:rPr>
            </w:pPr>
          </w:p>
        </w:tc>
        <w:tc>
          <w:tcPr>
            <w:tcW w:w="1276" w:type="dxa"/>
            <w:vMerge/>
            <w:tcBorders>
              <w:left w:val="single" w:sz="4" w:space="0" w:color="auto"/>
              <w:right w:val="single" w:sz="4" w:space="0" w:color="auto"/>
            </w:tcBorders>
            <w:shd w:val="clear" w:color="auto" w:fill="auto"/>
            <w:vAlign w:val="center"/>
          </w:tcPr>
          <w:p w:rsidR="005B6398" w:rsidRPr="00EA02AB" w:rsidRDefault="005B6398" w:rsidP="00305BFC">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5B6398" w:rsidRPr="00EA02AB" w:rsidRDefault="005B6398" w:rsidP="00305BFC">
            <w:pP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5B6398" w:rsidRPr="00EA02AB" w:rsidRDefault="005B6398" w:rsidP="00305BFC">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sidRPr="00EA02AB">
              <w:rPr>
                <w:rFonts w:ascii="Times New Roman" w:eastAsia="SimSun" w:hAnsi="Times New Roman"/>
                <w:sz w:val="18"/>
                <w:szCs w:val="18"/>
              </w:rPr>
              <w:t>71300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B6398" w:rsidRPr="00EA02AB" w:rsidRDefault="005B6398" w:rsidP="00305BFC">
            <w:pPr>
              <w:rPr>
                <w:rFonts w:ascii="Times New Roman" w:eastAsia="SimSun" w:hAnsi="Times New Roman"/>
                <w:sz w:val="18"/>
                <w:szCs w:val="18"/>
              </w:rPr>
            </w:pPr>
            <w:r w:rsidRPr="00EA02AB">
              <w:rPr>
                <w:rFonts w:ascii="Times New Roman" w:eastAsia="SimSun" w:hAnsi="Times New Roman"/>
                <w:sz w:val="18"/>
                <w:szCs w:val="18"/>
              </w:rPr>
              <w:t>Local Consultants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B70322">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B80D83">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B70322">
            <w:pPr>
              <w:jc w:val="center"/>
              <w:rPr>
                <w:rFonts w:ascii="Times New Roman" w:eastAsia="SimSun" w:hAnsi="Times New Roman"/>
                <w:sz w:val="18"/>
                <w:szCs w:val="18"/>
              </w:rPr>
            </w:pPr>
            <w:r>
              <w:rPr>
                <w:rFonts w:ascii="Times New Roman" w:eastAsia="SimSun" w:hAnsi="Times New Roman"/>
                <w:sz w:val="18"/>
                <w:szCs w:val="18"/>
              </w:rPr>
              <w:t>5</w:t>
            </w:r>
            <w:r w:rsidR="005B6398">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398" w:rsidRPr="00EA02AB" w:rsidRDefault="00B80D83" w:rsidP="00B70322">
            <w:pPr>
              <w:jc w:val="center"/>
              <w:rPr>
                <w:rFonts w:ascii="Times New Roman" w:eastAsia="SimSun" w:hAnsi="Times New Roman"/>
                <w:sz w:val="18"/>
                <w:szCs w:val="18"/>
              </w:rPr>
            </w:pPr>
            <w:r>
              <w:rPr>
                <w:rFonts w:ascii="Times New Roman" w:eastAsia="SimSun" w:hAnsi="Times New Roman"/>
                <w:sz w:val="18"/>
                <w:szCs w:val="18"/>
              </w:rPr>
              <w:t>5</w:t>
            </w:r>
            <w:r w:rsidR="005B6398">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5B6398" w:rsidRPr="00EA02AB" w:rsidRDefault="00815AF8" w:rsidP="00305BFC">
            <w:pPr>
              <w:jc w:val="center"/>
              <w:rPr>
                <w:rFonts w:ascii="Times New Roman" w:eastAsia="SimSun" w:hAnsi="Times New Roman"/>
                <w:sz w:val="18"/>
                <w:szCs w:val="18"/>
              </w:rPr>
            </w:pPr>
            <w:r>
              <w:rPr>
                <w:rFonts w:ascii="Times New Roman" w:eastAsia="SimSun" w:hAnsi="Times New Roman"/>
                <w:sz w:val="18"/>
                <w:szCs w:val="18"/>
              </w:rPr>
              <w:t>14</w:t>
            </w:r>
          </w:p>
        </w:tc>
      </w:tr>
      <w:tr w:rsidR="00407B42" w:rsidRPr="00EA02AB" w:rsidTr="003E7FDF">
        <w:trPr>
          <w:cantSplit/>
        </w:trPr>
        <w:tc>
          <w:tcPr>
            <w:tcW w:w="2023" w:type="dxa"/>
            <w:vMerge/>
            <w:tcBorders>
              <w:left w:val="double" w:sz="4" w:space="0" w:color="auto"/>
              <w:right w:val="single" w:sz="4" w:space="0" w:color="auto"/>
            </w:tcBorders>
            <w:shd w:val="clear" w:color="auto" w:fill="auto"/>
            <w:vAlign w:val="center"/>
          </w:tcPr>
          <w:p w:rsidR="00407B42" w:rsidRPr="00EA02AB" w:rsidRDefault="00407B42" w:rsidP="00305BFC">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407B42" w:rsidRPr="00EA02AB" w:rsidRDefault="00407B42" w:rsidP="00305BFC">
            <w:pPr>
              <w:jc w:val="center"/>
              <w:rPr>
                <w:rFonts w:ascii="Times New Roman" w:eastAsia="SimSun" w:hAnsi="Times New Roman"/>
                <w:b/>
                <w:bCs/>
                <w:sz w:val="18"/>
                <w:szCs w:val="18"/>
              </w:rPr>
            </w:pPr>
          </w:p>
        </w:tc>
        <w:tc>
          <w:tcPr>
            <w:tcW w:w="856" w:type="dxa"/>
            <w:vMerge/>
            <w:tcBorders>
              <w:left w:val="single" w:sz="4" w:space="0" w:color="auto"/>
              <w:bottom w:val="single" w:sz="4" w:space="0" w:color="auto"/>
              <w:right w:val="single" w:sz="4" w:space="0" w:color="auto"/>
            </w:tcBorders>
            <w:shd w:val="clear" w:color="auto" w:fill="auto"/>
            <w:vAlign w:val="center"/>
          </w:tcPr>
          <w:p w:rsidR="00407B42" w:rsidRPr="00EA02AB" w:rsidRDefault="00407B42" w:rsidP="00305BFC">
            <w:pPr>
              <w:rPr>
                <w:rFonts w:ascii="Times New Roman" w:eastAsia="SimSun" w:hAnsi="Times New Roman"/>
                <w:b/>
                <w:bCs/>
                <w:sz w:val="18"/>
                <w:szCs w:val="18"/>
              </w:rPr>
            </w:pPr>
          </w:p>
        </w:tc>
        <w:tc>
          <w:tcPr>
            <w:tcW w:w="1065" w:type="dxa"/>
            <w:vMerge/>
            <w:tcBorders>
              <w:left w:val="single" w:sz="4" w:space="0" w:color="auto"/>
              <w:bottom w:val="single" w:sz="4" w:space="0" w:color="auto"/>
              <w:right w:val="single" w:sz="4" w:space="0" w:color="auto"/>
            </w:tcBorders>
            <w:vAlign w:val="center"/>
          </w:tcPr>
          <w:p w:rsidR="00407B42" w:rsidRPr="00EA02AB" w:rsidRDefault="00407B42" w:rsidP="00305BFC">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407B42" w:rsidP="00305BFC">
            <w:pPr>
              <w:jc w:val="center"/>
              <w:rPr>
                <w:rFonts w:ascii="Times New Roman" w:eastAsia="SimSun" w:hAnsi="Times New Roman"/>
                <w:sz w:val="18"/>
                <w:szCs w:val="18"/>
              </w:rPr>
            </w:pPr>
            <w:r>
              <w:rPr>
                <w:rFonts w:ascii="Times New Roman" w:eastAsia="SimSun" w:hAnsi="Times New Roman"/>
                <w:sz w:val="18"/>
                <w:szCs w:val="18"/>
              </w:rPr>
              <w:t>74100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Pr="001B520B" w:rsidRDefault="00407B42" w:rsidP="00305BFC">
            <w:pPr>
              <w:rPr>
                <w:rFonts w:ascii="Times New Roman" w:eastAsia="SimSun" w:hAnsi="Times New Roman"/>
                <w:sz w:val="18"/>
                <w:szCs w:val="18"/>
              </w:rPr>
            </w:pPr>
            <w:r>
              <w:rPr>
                <w:rFonts w:ascii="Times New Roman" w:eastAsia="SimSun" w:hAnsi="Times New Roman"/>
                <w:sz w:val="18"/>
                <w:szCs w:val="18"/>
              </w:rPr>
              <w:t>Professional Services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B80D83" w:rsidP="00305BFC">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B80D83" w:rsidP="00305BFC">
            <w:pPr>
              <w:jc w:val="cente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B80D83" w:rsidP="00B70322">
            <w:pP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B80D83" w:rsidP="00305BFC">
            <w:pPr>
              <w:jc w:val="cente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B42" w:rsidRDefault="00B80D83" w:rsidP="00305BFC">
            <w:pPr>
              <w:jc w:val="center"/>
              <w:rPr>
                <w:rFonts w:ascii="Times New Roman" w:eastAsia="SimSun" w:hAnsi="Times New Roman"/>
                <w:sz w:val="18"/>
                <w:szCs w:val="18"/>
              </w:rPr>
            </w:pPr>
            <w:r>
              <w:rPr>
                <w:rFonts w:ascii="Times New Roman" w:eastAsia="SimSun" w:hAnsi="Times New Roman"/>
                <w:sz w:val="18"/>
                <w:szCs w:val="18"/>
              </w:rPr>
              <w:t>9,000</w:t>
            </w:r>
          </w:p>
        </w:tc>
        <w:tc>
          <w:tcPr>
            <w:tcW w:w="2055" w:type="dxa"/>
            <w:tcBorders>
              <w:top w:val="single" w:sz="4" w:space="0" w:color="auto"/>
              <w:left w:val="single" w:sz="4" w:space="0" w:color="auto"/>
              <w:bottom w:val="single" w:sz="4" w:space="0" w:color="auto"/>
              <w:right w:val="single" w:sz="4" w:space="0" w:color="auto"/>
            </w:tcBorders>
            <w:vAlign w:val="center"/>
          </w:tcPr>
          <w:p w:rsidR="00407B42" w:rsidRDefault="00B80D83" w:rsidP="00305BFC">
            <w:pPr>
              <w:jc w:val="center"/>
              <w:rPr>
                <w:rFonts w:ascii="Times New Roman" w:eastAsia="SimSun" w:hAnsi="Times New Roman"/>
                <w:sz w:val="18"/>
                <w:szCs w:val="18"/>
              </w:rPr>
            </w:pPr>
            <w:r>
              <w:rPr>
                <w:rFonts w:ascii="Times New Roman" w:eastAsia="SimSun" w:hAnsi="Times New Roman"/>
                <w:sz w:val="18"/>
                <w:szCs w:val="18"/>
              </w:rPr>
              <w:t>18</w:t>
            </w:r>
          </w:p>
        </w:tc>
      </w:tr>
      <w:tr w:rsidR="005B6398" w:rsidRPr="00EA02AB" w:rsidTr="003E7FDF">
        <w:trPr>
          <w:cantSplit/>
        </w:trPr>
        <w:tc>
          <w:tcPr>
            <w:tcW w:w="2023" w:type="dxa"/>
            <w:vMerge/>
            <w:tcBorders>
              <w:left w:val="double" w:sz="4" w:space="0" w:color="auto"/>
              <w:bottom w:val="double" w:sz="4" w:space="0" w:color="auto"/>
              <w:right w:val="single" w:sz="4" w:space="0" w:color="auto"/>
            </w:tcBorders>
            <w:shd w:val="clear" w:color="auto" w:fill="auto"/>
            <w:vAlign w:val="center"/>
          </w:tcPr>
          <w:p w:rsidR="005B6398" w:rsidRPr="00EA02AB" w:rsidRDefault="005B6398" w:rsidP="00305BFC">
            <w:pPr>
              <w:rPr>
                <w:rFonts w:ascii="Times New Roman" w:eastAsia="SimSun" w:hAnsi="Times New Roman"/>
                <w:sz w:val="18"/>
                <w:szCs w:val="18"/>
              </w:rPr>
            </w:pPr>
          </w:p>
        </w:tc>
        <w:tc>
          <w:tcPr>
            <w:tcW w:w="1276" w:type="dxa"/>
            <w:vMerge/>
            <w:tcBorders>
              <w:left w:val="single" w:sz="4" w:space="0" w:color="auto"/>
              <w:bottom w:val="double" w:sz="4" w:space="0" w:color="auto"/>
              <w:right w:val="single" w:sz="4" w:space="0" w:color="auto"/>
            </w:tcBorders>
            <w:shd w:val="clear" w:color="auto" w:fill="auto"/>
            <w:vAlign w:val="center"/>
          </w:tcPr>
          <w:p w:rsidR="005B6398" w:rsidRPr="00EA02AB" w:rsidRDefault="005B6398" w:rsidP="00305BFC">
            <w:pPr>
              <w:jc w:val="cente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5B6398" w:rsidRPr="00EA02AB" w:rsidRDefault="005B6398" w:rsidP="00305BFC">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5B6398" w:rsidRPr="00EA02AB" w:rsidRDefault="005B6398" w:rsidP="00305BFC">
            <w:pPr>
              <w:jc w:val="cente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5B6398" w:rsidP="00305BFC">
            <w:pPr>
              <w:rPr>
                <w:rFonts w:ascii="Times New Roman" w:eastAsia="SimSun" w:hAnsi="Times New Roman"/>
                <w:b/>
                <w:bCs/>
                <w:sz w:val="18"/>
                <w:szCs w:val="18"/>
              </w:rPr>
            </w:pPr>
            <w:r w:rsidRPr="00EA02AB">
              <w:rPr>
                <w:rFonts w:ascii="Times New Roman" w:eastAsia="SimSun" w:hAnsi="Times New Roman"/>
                <w:b/>
                <w:bCs/>
                <w:sz w:val="18"/>
                <w:szCs w:val="18"/>
              </w:rPr>
              <w:t>Total Outcome 5</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5B6398" w:rsidP="00305BFC">
            <w:pPr>
              <w:jc w:val="center"/>
              <w:rPr>
                <w:rFonts w:ascii="Times New Roman" w:eastAsia="SimSun" w:hAnsi="Times New Roman"/>
                <w:sz w:val="18"/>
                <w:szCs w:val="18"/>
              </w:rPr>
            </w:pPr>
            <w:r>
              <w:rPr>
                <w:rFonts w:ascii="Times New Roman" w:eastAsia="SimSun" w:hAnsi="Times New Roman"/>
                <w:b/>
                <w:sz w:val="18"/>
                <w:szCs w:val="18"/>
              </w:rPr>
              <w:t>0</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B80D83" w:rsidP="00305BFC">
            <w:pPr>
              <w:jc w:val="center"/>
              <w:rPr>
                <w:rFonts w:ascii="Times New Roman" w:eastAsia="SimSun" w:hAnsi="Times New Roman"/>
                <w:sz w:val="18"/>
                <w:szCs w:val="18"/>
              </w:rPr>
            </w:pPr>
            <w:r>
              <w:rPr>
                <w:rFonts w:ascii="Times New Roman" w:eastAsia="SimSun" w:hAnsi="Times New Roman"/>
                <w:b/>
                <w:sz w:val="18"/>
                <w:szCs w:val="18"/>
              </w:rPr>
              <w:t>3,000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B80D83" w:rsidP="00305BFC">
            <w:pPr>
              <w:jc w:val="center"/>
              <w:rPr>
                <w:rFonts w:ascii="Times New Roman" w:eastAsia="SimSun" w:hAnsi="Times New Roman"/>
                <w:sz w:val="18"/>
                <w:szCs w:val="18"/>
              </w:rPr>
            </w:pPr>
            <w:r>
              <w:rPr>
                <w:rFonts w:ascii="Times New Roman" w:eastAsia="SimSun" w:hAnsi="Times New Roman"/>
                <w:b/>
                <w:sz w:val="18"/>
                <w:szCs w:val="18"/>
              </w:rPr>
              <w:t>3,000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B80D83" w:rsidP="00305BFC">
            <w:pPr>
              <w:jc w:val="center"/>
              <w:rPr>
                <w:rFonts w:ascii="Times New Roman" w:eastAsia="SimSun" w:hAnsi="Times New Roman"/>
                <w:sz w:val="18"/>
                <w:szCs w:val="18"/>
              </w:rPr>
            </w:pPr>
            <w:r>
              <w:rPr>
                <w:rFonts w:ascii="Times New Roman" w:eastAsia="SimSun" w:hAnsi="Times New Roman"/>
                <w:b/>
                <w:sz w:val="18"/>
                <w:szCs w:val="18"/>
              </w:rPr>
              <w:t>14,000</w:t>
            </w:r>
          </w:p>
        </w:tc>
        <w:tc>
          <w:tcPr>
            <w:tcW w:w="885" w:type="dxa"/>
            <w:tcBorders>
              <w:top w:val="single" w:sz="4" w:space="0" w:color="auto"/>
              <w:left w:val="single" w:sz="4" w:space="0" w:color="auto"/>
              <w:bottom w:val="double" w:sz="4" w:space="0" w:color="auto"/>
              <w:right w:val="single" w:sz="4" w:space="0" w:color="auto"/>
            </w:tcBorders>
            <w:shd w:val="clear" w:color="auto" w:fill="auto"/>
            <w:noWrap/>
            <w:vAlign w:val="center"/>
          </w:tcPr>
          <w:p w:rsidR="005B6398" w:rsidRPr="00EA02AB" w:rsidRDefault="00B70322" w:rsidP="00305BFC">
            <w:pPr>
              <w:jc w:val="center"/>
              <w:rPr>
                <w:rFonts w:ascii="Times New Roman" w:eastAsia="SimSun" w:hAnsi="Times New Roman"/>
                <w:sz w:val="18"/>
                <w:szCs w:val="18"/>
              </w:rPr>
            </w:pPr>
            <w:r>
              <w:rPr>
                <w:rFonts w:ascii="Times New Roman" w:eastAsia="SimSun" w:hAnsi="Times New Roman"/>
                <w:b/>
                <w:sz w:val="18"/>
                <w:szCs w:val="18"/>
              </w:rPr>
              <w:t>2</w:t>
            </w:r>
            <w:r w:rsidR="005B6398">
              <w:rPr>
                <w:rFonts w:ascii="Times New Roman" w:eastAsia="SimSun" w:hAnsi="Times New Roman"/>
                <w:b/>
                <w:sz w:val="18"/>
                <w:szCs w:val="18"/>
              </w:rPr>
              <w:t>0,000</w:t>
            </w:r>
          </w:p>
        </w:tc>
        <w:tc>
          <w:tcPr>
            <w:tcW w:w="2055" w:type="dxa"/>
            <w:tcBorders>
              <w:top w:val="single" w:sz="4" w:space="0" w:color="auto"/>
              <w:left w:val="single" w:sz="4" w:space="0" w:color="auto"/>
              <w:bottom w:val="double" w:sz="4" w:space="0" w:color="auto"/>
              <w:right w:val="single" w:sz="4" w:space="0" w:color="auto"/>
            </w:tcBorders>
            <w:vAlign w:val="center"/>
          </w:tcPr>
          <w:p w:rsidR="005B6398" w:rsidRPr="00EA02AB" w:rsidRDefault="005B6398" w:rsidP="00305BFC">
            <w:pPr>
              <w:jc w:val="center"/>
              <w:rPr>
                <w:rFonts w:ascii="Times New Roman" w:eastAsia="SimSun" w:hAnsi="Times New Roman"/>
                <w:sz w:val="18"/>
                <w:szCs w:val="18"/>
              </w:rPr>
            </w:pPr>
          </w:p>
        </w:tc>
      </w:tr>
      <w:tr w:rsidR="00E1433A" w:rsidRPr="00EA02AB" w:rsidTr="003E7FDF">
        <w:trPr>
          <w:cantSplit/>
        </w:trPr>
        <w:tc>
          <w:tcPr>
            <w:tcW w:w="2023" w:type="dxa"/>
            <w:vMerge w:val="restart"/>
            <w:tcBorders>
              <w:top w:val="double" w:sz="4" w:space="0" w:color="auto"/>
              <w:left w:val="doub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caps/>
                <w:sz w:val="18"/>
                <w:szCs w:val="18"/>
              </w:rPr>
            </w:pPr>
            <w:r w:rsidRPr="00EA02AB">
              <w:rPr>
                <w:rFonts w:ascii="Times New Roman" w:eastAsia="SimSun" w:hAnsi="Times New Roman"/>
                <w:b/>
                <w:bCs/>
                <w:caps/>
                <w:sz w:val="18"/>
                <w:szCs w:val="18"/>
              </w:rPr>
              <w:t>Project management  unit</w:t>
            </w:r>
          </w:p>
          <w:p w:rsidR="00E1433A" w:rsidRPr="00EA02AB" w:rsidRDefault="00E1433A" w:rsidP="005751FA">
            <w:pPr>
              <w:jc w:val="center"/>
              <w:rPr>
                <w:rFonts w:ascii="Times New Roman" w:eastAsia="SimSun" w:hAnsi="Times New Roman"/>
                <w:b/>
                <w:bCs/>
                <w:caps/>
                <w:sz w:val="18"/>
                <w:szCs w:val="18"/>
              </w:rPr>
            </w:pPr>
          </w:p>
          <w:p w:rsidR="00E1433A" w:rsidRPr="00EA02AB" w:rsidRDefault="00E1433A" w:rsidP="00DB18FA">
            <w:pPr>
              <w:jc w:val="center"/>
              <w:rPr>
                <w:rFonts w:ascii="Times New Roman" w:eastAsia="SimSun" w:hAnsi="Times New Roman"/>
                <w:bCs/>
                <w:caps/>
                <w:sz w:val="18"/>
                <w:szCs w:val="18"/>
              </w:rPr>
            </w:pPr>
          </w:p>
        </w:tc>
        <w:tc>
          <w:tcPr>
            <w:tcW w:w="1276" w:type="dxa"/>
            <w:vMerge w:val="restart"/>
            <w:tcBorders>
              <w:top w:val="double" w:sz="4" w:space="0" w:color="auto"/>
              <w:left w:val="single" w:sz="4" w:space="0" w:color="auto"/>
              <w:right w:val="single" w:sz="4" w:space="0" w:color="auto"/>
            </w:tcBorders>
            <w:shd w:val="clear" w:color="auto" w:fill="auto"/>
            <w:vAlign w:val="center"/>
          </w:tcPr>
          <w:p w:rsidR="00E1433A" w:rsidRPr="00EA02AB" w:rsidRDefault="00CE28BF" w:rsidP="005751FA">
            <w:pPr>
              <w:jc w:val="center"/>
              <w:rPr>
                <w:rFonts w:ascii="Times New Roman" w:eastAsia="SimSun" w:hAnsi="Times New Roman"/>
                <w:b/>
                <w:bCs/>
                <w:sz w:val="18"/>
                <w:szCs w:val="18"/>
              </w:rPr>
            </w:pPr>
            <w:r>
              <w:rPr>
                <w:rFonts w:ascii="Times New Roman" w:eastAsia="SimSun" w:hAnsi="Times New Roman"/>
                <w:b/>
                <w:bCs/>
                <w:sz w:val="18"/>
                <w:szCs w:val="18"/>
              </w:rPr>
              <w:t>Ministry of Environment &amp; Tourism</w:t>
            </w:r>
            <w:r w:rsidR="00093986">
              <w:rPr>
                <w:rFonts w:ascii="Times New Roman" w:eastAsia="SimSun" w:hAnsi="Times New Roman"/>
                <w:b/>
                <w:bCs/>
                <w:sz w:val="18"/>
                <w:szCs w:val="18"/>
              </w:rPr>
              <w:t>/ UNDP</w:t>
            </w:r>
          </w:p>
        </w:tc>
        <w:tc>
          <w:tcPr>
            <w:tcW w:w="856" w:type="dxa"/>
            <w:vMerge w:val="restart"/>
            <w:tcBorders>
              <w:top w:val="double" w:sz="4" w:space="0" w:color="auto"/>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62000</w:t>
            </w:r>
          </w:p>
          <w:p w:rsidR="00E1433A" w:rsidRPr="00EA02AB" w:rsidRDefault="00E1433A" w:rsidP="005751FA">
            <w:pPr>
              <w:jc w:val="center"/>
              <w:rPr>
                <w:rFonts w:ascii="Times New Roman" w:eastAsia="SimSun" w:hAnsi="Times New Roman"/>
                <w:b/>
                <w:bCs/>
                <w:sz w:val="18"/>
                <w:szCs w:val="18"/>
              </w:rPr>
            </w:pPr>
          </w:p>
        </w:tc>
        <w:tc>
          <w:tcPr>
            <w:tcW w:w="1065" w:type="dxa"/>
            <w:vMerge w:val="restart"/>
            <w:tcBorders>
              <w:top w:val="double" w:sz="4" w:space="0" w:color="auto"/>
              <w:left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r w:rsidRPr="00EA02AB">
              <w:rPr>
                <w:rFonts w:ascii="Times New Roman" w:eastAsia="SimSun" w:hAnsi="Times New Roman"/>
                <w:b/>
                <w:bCs/>
                <w:sz w:val="18"/>
                <w:szCs w:val="18"/>
              </w:rPr>
              <w:t>GEF</w:t>
            </w:r>
          </w:p>
          <w:p w:rsidR="00E1433A" w:rsidRPr="00EA02AB" w:rsidRDefault="00E1433A" w:rsidP="005751FA">
            <w:pPr>
              <w:jc w:val="center"/>
              <w:rPr>
                <w:rFonts w:ascii="Times New Roman" w:eastAsia="SimSun" w:hAnsi="Times New Roman"/>
                <w:b/>
                <w:bCs/>
                <w:sz w:val="18"/>
                <w:szCs w:val="18"/>
              </w:rPr>
            </w:pPr>
          </w:p>
        </w:tc>
        <w:tc>
          <w:tcPr>
            <w:tcW w:w="106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71200</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International Consultants</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88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2055" w:type="dxa"/>
            <w:tcBorders>
              <w:top w:val="double" w:sz="4" w:space="0" w:color="auto"/>
              <w:left w:val="single" w:sz="4" w:space="0" w:color="auto"/>
              <w:bottom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sz w:val="18"/>
                <w:szCs w:val="18"/>
              </w:rPr>
            </w:pP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AA316B" w:rsidP="005751FA">
            <w:pPr>
              <w:jc w:val="center"/>
              <w:rPr>
                <w:rFonts w:ascii="Times New Roman" w:eastAsia="SimSun" w:hAnsi="Times New Roman"/>
                <w:sz w:val="18"/>
                <w:szCs w:val="18"/>
              </w:rPr>
            </w:pPr>
            <w:r w:rsidRPr="00AA316B">
              <w:rPr>
                <w:rFonts w:ascii="Times New Roman" w:eastAsia="SimSun" w:hAnsi="Times New Roman"/>
                <w:sz w:val="18"/>
                <w:szCs w:val="18"/>
              </w:rPr>
              <w:t>643</w:t>
            </w:r>
            <w:r w:rsidR="0033379F">
              <w:rPr>
                <w:rFonts w:ascii="Times New Roman" w:eastAsia="SimSun" w:hAnsi="Times New Roman"/>
                <w:sz w:val="18"/>
                <w:szCs w:val="18"/>
              </w:rPr>
              <w:t>98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3379F" w:rsidP="002E2648">
            <w:pPr>
              <w:rPr>
                <w:rFonts w:ascii="Times New Roman" w:eastAsia="SimSun" w:hAnsi="Times New Roman"/>
                <w:sz w:val="18"/>
                <w:szCs w:val="18"/>
              </w:rPr>
            </w:pPr>
            <w:r>
              <w:rPr>
                <w:rFonts w:ascii="Times New Roman" w:hAnsi="Times New Roman"/>
                <w:sz w:val="20"/>
                <w:szCs w:val="20"/>
              </w:rPr>
              <w:t>Direct Project Costs – Staff</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4,000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3,000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B065F2" w:rsidP="005751FA">
            <w:pPr>
              <w:jc w:val="center"/>
              <w:rPr>
                <w:rFonts w:ascii="Times New Roman" w:eastAsia="SimSun" w:hAnsi="Times New Roman"/>
                <w:sz w:val="18"/>
                <w:szCs w:val="18"/>
              </w:rPr>
            </w:pPr>
            <w:r>
              <w:rPr>
                <w:rFonts w:ascii="Times New Roman" w:eastAsia="SimSun" w:hAnsi="Times New Roman"/>
                <w:sz w:val="18"/>
                <w:szCs w:val="18"/>
              </w:rPr>
              <w:t>2,000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440851">
            <w:pPr>
              <w:jc w:val="center"/>
              <w:rPr>
                <w:rFonts w:ascii="Times New Roman" w:eastAsia="SimSun" w:hAnsi="Times New Roman"/>
                <w:sz w:val="18"/>
                <w:szCs w:val="18"/>
              </w:rPr>
            </w:pPr>
            <w:r>
              <w:rPr>
                <w:rFonts w:ascii="Times New Roman" w:eastAsia="SimSun" w:hAnsi="Times New Roman"/>
                <w:sz w:val="18"/>
                <w:szCs w:val="18"/>
              </w:rPr>
              <w:t>1</w:t>
            </w:r>
            <w:r w:rsidR="00440851">
              <w:rPr>
                <w:rFonts w:ascii="Times New Roman" w:eastAsia="SimSun" w:hAnsi="Times New Roman"/>
                <w:sz w:val="18"/>
                <w:szCs w:val="18"/>
              </w:rPr>
              <w:t>0</w:t>
            </w:r>
            <w:r>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15</w:t>
            </w:r>
          </w:p>
        </w:tc>
      </w:tr>
      <w:tr w:rsidR="00DF1CA3" w:rsidRPr="00EA02AB" w:rsidTr="00FD7F62">
        <w:trPr>
          <w:cantSplit/>
        </w:trPr>
        <w:tc>
          <w:tcPr>
            <w:tcW w:w="2023" w:type="dxa"/>
            <w:vMerge/>
            <w:tcBorders>
              <w:left w:val="double" w:sz="4" w:space="0" w:color="auto"/>
              <w:right w:val="single" w:sz="4" w:space="0" w:color="auto"/>
            </w:tcBorders>
            <w:shd w:val="clear" w:color="auto" w:fill="auto"/>
            <w:vAlign w:val="center"/>
          </w:tcPr>
          <w:p w:rsidR="00DF1CA3" w:rsidRPr="00EA02AB" w:rsidRDefault="00DF1CA3"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DF1CA3" w:rsidRPr="00EA02AB" w:rsidRDefault="00DF1CA3"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DF1CA3" w:rsidRPr="00EA02AB" w:rsidRDefault="00DF1CA3"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DF1CA3" w:rsidRPr="00EA02AB" w:rsidRDefault="00DF1CA3"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71400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DF1CA3" w:rsidP="005751FA">
            <w:pPr>
              <w:rPr>
                <w:rFonts w:ascii="Times New Roman" w:eastAsia="SimSun" w:hAnsi="Times New Roman"/>
                <w:sz w:val="18"/>
                <w:szCs w:val="18"/>
              </w:rPr>
            </w:pPr>
            <w:r>
              <w:rPr>
                <w:rFonts w:ascii="Times New Roman" w:eastAsia="SimSun" w:hAnsi="Times New Roman"/>
                <w:sz w:val="18"/>
                <w:szCs w:val="18"/>
              </w:rPr>
              <w:t xml:space="preserve">Contractual Services-Individual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8</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F4606E" w:rsidP="00B065F2">
            <w:pPr>
              <w:jc w:val="center"/>
              <w:rPr>
                <w:rFonts w:ascii="Times New Roman" w:eastAsia="SimSun" w:hAnsi="Times New Roman"/>
                <w:sz w:val="18"/>
                <w:szCs w:val="18"/>
              </w:rPr>
            </w:pPr>
            <w:r>
              <w:rPr>
                <w:rFonts w:ascii="Times New Roman" w:eastAsia="SimSun" w:hAnsi="Times New Roman"/>
                <w:sz w:val="18"/>
                <w:szCs w:val="18"/>
              </w:rPr>
              <w:t>6</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5</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CA3" w:rsidRDefault="00F4606E" w:rsidP="00C740CC">
            <w:pPr>
              <w:jc w:val="center"/>
              <w:rPr>
                <w:rFonts w:ascii="Times New Roman" w:eastAsia="SimSun" w:hAnsi="Times New Roman"/>
                <w:sz w:val="18"/>
                <w:szCs w:val="18"/>
              </w:rPr>
            </w:pPr>
            <w:r>
              <w:rPr>
                <w:rFonts w:ascii="Times New Roman" w:eastAsia="SimSun" w:hAnsi="Times New Roman"/>
                <w:sz w:val="18"/>
                <w:szCs w:val="18"/>
              </w:rPr>
              <w:t>2</w:t>
            </w:r>
            <w:r w:rsidR="00C740CC">
              <w:rPr>
                <w:rFonts w:ascii="Times New Roman" w:eastAsia="SimSun" w:hAnsi="Times New Roman"/>
                <w:sz w:val="18"/>
                <w:szCs w:val="18"/>
              </w:rPr>
              <w:t>0</w:t>
            </w:r>
            <w:r w:rsidR="00DF1CA3">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DF1CA3" w:rsidRPr="00EA02AB" w:rsidRDefault="006B33C0" w:rsidP="005751FA">
            <w:pPr>
              <w:jc w:val="center"/>
              <w:rPr>
                <w:rFonts w:ascii="Times New Roman" w:eastAsia="SimSun" w:hAnsi="Times New Roman"/>
                <w:sz w:val="18"/>
                <w:szCs w:val="18"/>
              </w:rPr>
            </w:pPr>
            <w:r>
              <w:rPr>
                <w:rFonts w:ascii="Times New Roman" w:eastAsia="SimSun" w:hAnsi="Times New Roman"/>
                <w:sz w:val="18"/>
                <w:szCs w:val="18"/>
              </w:rPr>
              <w:t>3</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71600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bCs/>
                <w:sz w:val="18"/>
                <w:szCs w:val="18"/>
              </w:rPr>
              <w:t>Travel</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6E5904"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1</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1</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644ED0" w:rsidP="005751FA">
            <w:pPr>
              <w:jc w:val="center"/>
              <w:rPr>
                <w:rFonts w:ascii="Times New Roman" w:eastAsia="SimSun" w:hAnsi="Times New Roman"/>
                <w:sz w:val="18"/>
                <w:szCs w:val="18"/>
              </w:rPr>
            </w:pPr>
            <w:r>
              <w:rPr>
                <w:rFonts w:ascii="Times New Roman" w:eastAsia="SimSun" w:hAnsi="Times New Roman"/>
                <w:sz w:val="18"/>
                <w:szCs w:val="18"/>
              </w:rPr>
              <w:t>3</w:t>
            </w:r>
            <w:r w:rsidR="00DF1CA3">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6B33C0" w:rsidP="005751FA">
            <w:pPr>
              <w:jc w:val="center"/>
              <w:rPr>
                <w:rFonts w:ascii="Times New Roman" w:eastAsia="SimSun" w:hAnsi="Times New Roman"/>
                <w:sz w:val="18"/>
                <w:szCs w:val="18"/>
              </w:rPr>
            </w:pPr>
            <w:r>
              <w:rPr>
                <w:rFonts w:ascii="Times New Roman" w:eastAsia="SimSun" w:hAnsi="Times New Roman"/>
                <w:sz w:val="18"/>
                <w:szCs w:val="18"/>
              </w:rPr>
              <w:t>4</w:t>
            </w:r>
          </w:p>
        </w:tc>
      </w:tr>
      <w:tr w:rsidR="00440851" w:rsidRPr="00EA02AB" w:rsidTr="00FD7F62">
        <w:trPr>
          <w:cantSplit/>
        </w:trPr>
        <w:tc>
          <w:tcPr>
            <w:tcW w:w="2023" w:type="dxa"/>
            <w:vMerge/>
            <w:tcBorders>
              <w:left w:val="double" w:sz="4" w:space="0" w:color="auto"/>
              <w:right w:val="single" w:sz="4" w:space="0" w:color="auto"/>
            </w:tcBorders>
            <w:shd w:val="clear" w:color="auto" w:fill="auto"/>
            <w:vAlign w:val="center"/>
          </w:tcPr>
          <w:p w:rsidR="00440851" w:rsidRPr="00EA02AB" w:rsidRDefault="00440851"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440851" w:rsidRPr="00EA02AB" w:rsidRDefault="00440851"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440851" w:rsidRPr="00EA02AB" w:rsidRDefault="00440851"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440851" w:rsidRPr="00EA02AB" w:rsidRDefault="00440851" w:rsidP="005751FA">
            <w:pP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Pr="00EA02AB" w:rsidRDefault="00440851" w:rsidP="005751FA">
            <w:pPr>
              <w:jc w:val="center"/>
              <w:rPr>
                <w:rFonts w:ascii="Times New Roman" w:eastAsia="SimSun" w:hAnsi="Times New Roman"/>
                <w:sz w:val="18"/>
                <w:szCs w:val="18"/>
              </w:rPr>
            </w:pPr>
            <w:r>
              <w:rPr>
                <w:rFonts w:ascii="Times New Roman" w:eastAsia="SimSun" w:hAnsi="Times New Roman"/>
                <w:sz w:val="18"/>
                <w:szCs w:val="18"/>
              </w:rPr>
              <w:t>72100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Pr="00EA02AB" w:rsidRDefault="00440851" w:rsidP="005751FA">
            <w:pPr>
              <w:rPr>
                <w:rFonts w:ascii="Times New Roman" w:eastAsia="SimSun" w:hAnsi="Times New Roman"/>
                <w:bCs/>
                <w:sz w:val="18"/>
                <w:szCs w:val="18"/>
              </w:rPr>
            </w:pPr>
            <w:r w:rsidRPr="00440851">
              <w:rPr>
                <w:rFonts w:ascii="Times New Roman" w:eastAsia="SimSun" w:hAnsi="Times New Roman"/>
                <w:bCs/>
                <w:sz w:val="18"/>
                <w:szCs w:val="18"/>
              </w:rPr>
              <w:t>Contractual Services-</w:t>
            </w:r>
            <w:r>
              <w:rPr>
                <w:rFonts w:ascii="Times New Roman" w:eastAsia="SimSun" w:hAnsi="Times New Roman"/>
                <w:bCs/>
                <w:sz w:val="18"/>
                <w:szCs w:val="18"/>
              </w:rPr>
              <w:t xml:space="preserve"> Companies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Pr="00EA02AB" w:rsidRDefault="006E5904"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Default="00644ED0" w:rsidP="005751FA">
            <w:pPr>
              <w:jc w:val="center"/>
              <w:rPr>
                <w:rFonts w:ascii="Times New Roman" w:eastAsia="SimSun" w:hAnsi="Times New Roman"/>
                <w:sz w:val="18"/>
                <w:szCs w:val="18"/>
              </w:rPr>
            </w:pPr>
            <w:r>
              <w:rPr>
                <w:rFonts w:ascii="Times New Roman" w:eastAsia="SimSun" w:hAnsi="Times New Roman"/>
                <w:sz w:val="18"/>
                <w:szCs w:val="18"/>
              </w:rPr>
              <w:t>2</w:t>
            </w:r>
            <w:r w:rsidR="00B065F2">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Default="00644ED0" w:rsidP="005751FA">
            <w:pPr>
              <w:jc w:val="center"/>
              <w:rPr>
                <w:rFonts w:ascii="Times New Roman" w:eastAsia="SimSun" w:hAnsi="Times New Roman"/>
                <w:sz w:val="18"/>
                <w:szCs w:val="18"/>
              </w:rPr>
            </w:pPr>
            <w:r>
              <w:rPr>
                <w:rFonts w:ascii="Times New Roman" w:eastAsia="SimSun" w:hAnsi="Times New Roman"/>
                <w:sz w:val="18"/>
                <w:szCs w:val="18"/>
              </w:rPr>
              <w:t>2</w:t>
            </w:r>
            <w:r w:rsidR="00B065F2">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Default="00347525" w:rsidP="005751FA">
            <w:pPr>
              <w:jc w:val="center"/>
              <w:rPr>
                <w:rFonts w:ascii="Times New Roman" w:eastAsia="SimSun" w:hAnsi="Times New Roman"/>
                <w:sz w:val="18"/>
                <w:szCs w:val="18"/>
              </w:rPr>
            </w:pPr>
            <w:r>
              <w:rPr>
                <w:rFonts w:ascii="Times New Roman" w:eastAsia="SimSun" w:hAnsi="Times New Roman"/>
                <w:sz w:val="18"/>
                <w:szCs w:val="18"/>
              </w:rPr>
              <w:t>1</w:t>
            </w:r>
            <w:r w:rsidR="00B065F2">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0851" w:rsidRDefault="00644ED0" w:rsidP="005751FA">
            <w:pPr>
              <w:jc w:val="center"/>
              <w:rPr>
                <w:rFonts w:ascii="Times New Roman" w:eastAsia="SimSun" w:hAnsi="Times New Roman"/>
                <w:sz w:val="18"/>
                <w:szCs w:val="18"/>
              </w:rPr>
            </w:pPr>
            <w:r>
              <w:rPr>
                <w:rFonts w:ascii="Times New Roman" w:eastAsia="SimSun" w:hAnsi="Times New Roman"/>
                <w:sz w:val="18"/>
                <w:szCs w:val="18"/>
              </w:rPr>
              <w:t>5</w:t>
            </w:r>
            <w:r w:rsidR="00440851">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440851" w:rsidRPr="00EA02AB" w:rsidRDefault="006B33C0" w:rsidP="005751FA">
            <w:pPr>
              <w:jc w:val="center"/>
              <w:rPr>
                <w:rFonts w:ascii="Times New Roman" w:eastAsia="SimSun" w:hAnsi="Times New Roman"/>
                <w:sz w:val="18"/>
                <w:szCs w:val="18"/>
              </w:rPr>
            </w:pPr>
            <w:r>
              <w:rPr>
                <w:rFonts w:ascii="Times New Roman" w:eastAsia="SimSun" w:hAnsi="Times New Roman"/>
                <w:sz w:val="18"/>
                <w:szCs w:val="18"/>
              </w:rPr>
              <w:t>5</w:t>
            </w:r>
          </w:p>
        </w:tc>
      </w:tr>
      <w:tr w:rsidR="00E1433A" w:rsidRPr="00EA02AB" w:rsidTr="00FD7F62">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1065" w:type="dxa"/>
            <w:vMerge/>
            <w:tcBorders>
              <w:left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72500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r w:rsidRPr="00EA02AB">
              <w:rPr>
                <w:rFonts w:ascii="Times New Roman" w:eastAsia="SimSun" w:hAnsi="Times New Roman"/>
                <w:sz w:val="18"/>
                <w:szCs w:val="18"/>
              </w:rPr>
              <w:t>Office Supplies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6E5904"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2</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1</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1</w:t>
            </w:r>
            <w:r w:rsidR="00DF1CA3">
              <w:rPr>
                <w:rFonts w:ascii="Times New Roman" w:eastAsia="SimSun" w:hAnsi="Times New Roman"/>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347525" w:rsidP="005751FA">
            <w:pPr>
              <w:jc w:val="center"/>
              <w:rPr>
                <w:rFonts w:ascii="Times New Roman" w:eastAsia="SimSun" w:hAnsi="Times New Roman"/>
                <w:sz w:val="18"/>
                <w:szCs w:val="18"/>
              </w:rPr>
            </w:pPr>
            <w:r>
              <w:rPr>
                <w:rFonts w:ascii="Times New Roman" w:eastAsia="SimSun" w:hAnsi="Times New Roman"/>
                <w:sz w:val="18"/>
                <w:szCs w:val="18"/>
              </w:rPr>
              <w:t>4</w:t>
            </w:r>
            <w:r w:rsidR="00DF1CA3">
              <w:rPr>
                <w:rFonts w:ascii="Times New Roman" w:eastAsia="SimSun" w:hAnsi="Times New Roman"/>
                <w:sz w:val="18"/>
                <w:szCs w:val="18"/>
              </w:rPr>
              <w:t>,000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16</w:t>
            </w:r>
          </w:p>
        </w:tc>
      </w:tr>
      <w:tr w:rsidR="00E1433A" w:rsidRPr="00EA02AB" w:rsidTr="003E7FDF">
        <w:trPr>
          <w:cantSplit/>
        </w:trPr>
        <w:tc>
          <w:tcPr>
            <w:tcW w:w="2023" w:type="dxa"/>
            <w:vMerge/>
            <w:tcBorders>
              <w:left w:val="double" w:sz="4" w:space="0" w:color="auto"/>
              <w:right w:val="single" w:sz="4" w:space="0" w:color="auto"/>
            </w:tcBorders>
            <w:shd w:val="clear" w:color="auto" w:fill="auto"/>
            <w:vAlign w:val="center"/>
          </w:tcPr>
          <w:p w:rsidR="00E1433A" w:rsidRPr="00EA02AB" w:rsidRDefault="00E1433A" w:rsidP="005751FA">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856" w:type="dxa"/>
            <w:vMerge/>
            <w:tcBorders>
              <w:left w:val="single" w:sz="4" w:space="0" w:color="auto"/>
              <w:bottom w:val="single" w:sz="4" w:space="0" w:color="auto"/>
              <w:right w:val="single" w:sz="4" w:space="0" w:color="auto"/>
            </w:tcBorders>
            <w:shd w:val="clear" w:color="auto" w:fill="auto"/>
            <w:vAlign w:val="center"/>
          </w:tcPr>
          <w:p w:rsidR="00E1433A" w:rsidRPr="00EA02AB" w:rsidRDefault="00E1433A" w:rsidP="005751FA">
            <w:pPr>
              <w:jc w:val="center"/>
              <w:rPr>
                <w:rFonts w:ascii="Times New Roman" w:eastAsia="SimSun" w:hAnsi="Times New Roman"/>
                <w:b/>
                <w:bCs/>
                <w:sz w:val="18"/>
                <w:szCs w:val="18"/>
              </w:rPr>
            </w:pPr>
          </w:p>
        </w:tc>
        <w:tc>
          <w:tcPr>
            <w:tcW w:w="1065" w:type="dxa"/>
            <w:vMerge/>
            <w:tcBorders>
              <w:left w:val="single" w:sz="4" w:space="0" w:color="auto"/>
              <w:bottom w:val="single" w:sz="4" w:space="0" w:color="auto"/>
              <w:right w:val="single" w:sz="4" w:space="0" w:color="auto"/>
            </w:tcBorders>
            <w:vAlign w:val="center"/>
          </w:tcPr>
          <w:p w:rsidR="00E1433A" w:rsidRPr="00EA02AB" w:rsidRDefault="00E1433A" w:rsidP="005751FA">
            <w:pPr>
              <w:jc w:val="center"/>
              <w:rPr>
                <w:rFonts w:ascii="Times New Roman" w:eastAsia="SimSun" w:hAnsi="Times New Roman"/>
                <w:b/>
                <w:bCs/>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jc w:val="center"/>
              <w:rPr>
                <w:rFonts w:ascii="Times New Roman" w:eastAsia="SimSun" w:hAnsi="Times New Roman"/>
                <w:sz w:val="18"/>
                <w:szCs w:val="18"/>
              </w:rPr>
            </w:pPr>
            <w:r w:rsidRPr="00EA02AB">
              <w:rPr>
                <w:rFonts w:ascii="Times New Roman" w:eastAsia="SimSun" w:hAnsi="Times New Roman"/>
                <w:sz w:val="18"/>
                <w:szCs w:val="18"/>
              </w:rPr>
              <w:t>74500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E1433A" w:rsidP="005751FA">
            <w:pPr>
              <w:rPr>
                <w:rFonts w:ascii="Times New Roman" w:eastAsia="SimSun" w:hAnsi="Times New Roman"/>
                <w:sz w:val="18"/>
                <w:szCs w:val="18"/>
              </w:rPr>
            </w:pPr>
            <w:r w:rsidRPr="00EA02AB">
              <w:rPr>
                <w:rFonts w:ascii="Times New Roman" w:eastAsia="SimSun" w:hAnsi="Times New Roman"/>
                <w:sz w:val="18"/>
                <w:szCs w:val="18"/>
              </w:rPr>
              <w:t>Miscellaneous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6E5904" w:rsidP="005751FA">
            <w:pPr>
              <w:jc w:val="center"/>
              <w:rPr>
                <w:rFonts w:ascii="Times New Roman" w:eastAsia="SimSun" w:hAnsi="Times New Roman"/>
                <w:sz w:val="18"/>
                <w:szCs w:val="18"/>
              </w:rPr>
            </w:pPr>
            <w:r>
              <w:rPr>
                <w:rFonts w:ascii="Times New Roman" w:eastAsia="SimSun" w:hAnsi="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1,000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33A" w:rsidRPr="00EA02AB" w:rsidRDefault="00DF1CA3" w:rsidP="005751FA">
            <w:pPr>
              <w:jc w:val="center"/>
              <w:rPr>
                <w:rFonts w:ascii="Times New Roman" w:eastAsia="SimSun" w:hAnsi="Times New Roman"/>
                <w:sz w:val="18"/>
                <w:szCs w:val="18"/>
              </w:rPr>
            </w:pPr>
            <w:r>
              <w:rPr>
                <w:rFonts w:ascii="Times New Roman" w:eastAsia="SimSun" w:hAnsi="Times New Roman"/>
                <w:sz w:val="18"/>
                <w:szCs w:val="18"/>
              </w:rPr>
              <w:t>3,000</w:t>
            </w:r>
          </w:p>
        </w:tc>
        <w:tc>
          <w:tcPr>
            <w:tcW w:w="2055" w:type="dxa"/>
            <w:tcBorders>
              <w:top w:val="single" w:sz="4" w:space="0" w:color="auto"/>
              <w:left w:val="single" w:sz="4" w:space="0" w:color="auto"/>
              <w:bottom w:val="single" w:sz="4" w:space="0" w:color="auto"/>
              <w:right w:val="single" w:sz="4" w:space="0" w:color="auto"/>
            </w:tcBorders>
            <w:vAlign w:val="center"/>
          </w:tcPr>
          <w:p w:rsidR="00E1433A" w:rsidRPr="00EA02AB" w:rsidRDefault="00F4606E" w:rsidP="005751FA">
            <w:pPr>
              <w:jc w:val="center"/>
              <w:rPr>
                <w:rFonts w:ascii="Times New Roman" w:eastAsia="SimSun" w:hAnsi="Times New Roman"/>
                <w:sz w:val="18"/>
                <w:szCs w:val="18"/>
              </w:rPr>
            </w:pPr>
            <w:r>
              <w:rPr>
                <w:rFonts w:ascii="Times New Roman" w:eastAsia="SimSun" w:hAnsi="Times New Roman"/>
                <w:sz w:val="18"/>
                <w:szCs w:val="18"/>
              </w:rPr>
              <w:t>17</w:t>
            </w:r>
          </w:p>
        </w:tc>
      </w:tr>
      <w:tr w:rsidR="00644ED0" w:rsidRPr="00EA02AB" w:rsidTr="003E7FDF">
        <w:trPr>
          <w:cantSplit/>
        </w:trPr>
        <w:tc>
          <w:tcPr>
            <w:tcW w:w="2023" w:type="dxa"/>
            <w:vMerge/>
            <w:tcBorders>
              <w:left w:val="double" w:sz="4" w:space="0" w:color="auto"/>
              <w:right w:val="single" w:sz="4" w:space="0" w:color="auto"/>
            </w:tcBorders>
            <w:shd w:val="clear" w:color="auto" w:fill="auto"/>
            <w:noWrap/>
            <w:vAlign w:val="center"/>
          </w:tcPr>
          <w:p w:rsidR="00644ED0" w:rsidRPr="00EA02AB" w:rsidRDefault="00644ED0" w:rsidP="00644ED0">
            <w:pPr>
              <w:rPr>
                <w:rFonts w:ascii="Times New Roman" w:eastAsia="SimSun" w:hAnsi="Times New Roman"/>
                <w:sz w:val="18"/>
                <w:szCs w:val="18"/>
              </w:rPr>
            </w:pPr>
          </w:p>
        </w:tc>
        <w:tc>
          <w:tcPr>
            <w:tcW w:w="1276" w:type="dxa"/>
            <w:vMerge/>
            <w:tcBorders>
              <w:left w:val="single" w:sz="4" w:space="0" w:color="auto"/>
              <w:right w:val="single" w:sz="4" w:space="0" w:color="auto"/>
            </w:tcBorders>
            <w:shd w:val="clear" w:color="auto" w:fill="auto"/>
            <w:vAlign w:val="center"/>
          </w:tcPr>
          <w:p w:rsidR="00644ED0" w:rsidRPr="00EA02AB" w:rsidRDefault="00644ED0" w:rsidP="00644ED0">
            <w:pPr>
              <w:rPr>
                <w:rFonts w:ascii="Times New Roman" w:eastAsia="SimSun" w:hAnsi="Times New Roman"/>
                <w:b/>
                <w:bCs/>
                <w:sz w:val="18"/>
                <w:szCs w:val="18"/>
              </w:rPr>
            </w:pPr>
          </w:p>
        </w:tc>
        <w:tc>
          <w:tcPr>
            <w:tcW w:w="856" w:type="dxa"/>
            <w:tcBorders>
              <w:top w:val="single" w:sz="4" w:space="0" w:color="auto"/>
              <w:left w:val="single" w:sz="4" w:space="0" w:color="auto"/>
              <w:bottom w:val="double" w:sz="4" w:space="0" w:color="auto"/>
              <w:right w:val="single" w:sz="4" w:space="0" w:color="auto"/>
            </w:tcBorders>
            <w:shd w:val="clear" w:color="auto" w:fill="auto"/>
            <w:vAlign w:val="center"/>
          </w:tcPr>
          <w:p w:rsidR="00644ED0" w:rsidRPr="00EA02AB" w:rsidRDefault="00644ED0" w:rsidP="00644ED0">
            <w:pP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vAlign w:val="center"/>
          </w:tcPr>
          <w:p w:rsidR="00644ED0" w:rsidRPr="00EA02AB" w:rsidRDefault="00644ED0" w:rsidP="00644ED0">
            <w:pPr>
              <w:rPr>
                <w:rFonts w:ascii="Times New Roman" w:eastAsia="SimSun" w:hAnsi="Times New Roman"/>
                <w:b/>
                <w:bCs/>
                <w:sz w:val="18"/>
                <w:szCs w:val="18"/>
              </w:rPr>
            </w:pPr>
          </w:p>
        </w:tc>
        <w:tc>
          <w:tcPr>
            <w:tcW w:w="1065" w:type="dxa"/>
            <w:tcBorders>
              <w:top w:val="single" w:sz="4" w:space="0" w:color="auto"/>
              <w:left w:val="single" w:sz="4" w:space="0" w:color="auto"/>
              <w:bottom w:val="double" w:sz="4" w:space="0" w:color="auto"/>
              <w:right w:val="single" w:sz="4" w:space="0" w:color="auto"/>
            </w:tcBorders>
            <w:shd w:val="clear" w:color="auto" w:fill="auto"/>
            <w:noWrap/>
            <w:vAlign w:val="center"/>
          </w:tcPr>
          <w:p w:rsidR="00644ED0" w:rsidRPr="00EA02AB" w:rsidRDefault="00644ED0" w:rsidP="00644ED0">
            <w:pPr>
              <w:jc w:val="center"/>
              <w:rPr>
                <w:rFonts w:ascii="Times New Roman" w:eastAsia="SimSun" w:hAnsi="Times New Roman"/>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rsidR="00644ED0" w:rsidRPr="00EA02AB" w:rsidRDefault="00644ED0" w:rsidP="00644ED0">
            <w:pPr>
              <w:rPr>
                <w:rFonts w:ascii="Times New Roman" w:eastAsia="SimSun" w:hAnsi="Times New Roman"/>
                <w:b/>
                <w:bCs/>
                <w:sz w:val="18"/>
                <w:szCs w:val="18"/>
              </w:rPr>
            </w:pPr>
            <w:r w:rsidRPr="00EA02AB">
              <w:rPr>
                <w:rFonts w:ascii="Times New Roman" w:eastAsia="SimSun" w:hAnsi="Times New Roman"/>
                <w:b/>
                <w:bCs/>
                <w:sz w:val="18"/>
                <w:szCs w:val="18"/>
              </w:rPr>
              <w:t>Total Management</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ED0" w:rsidRPr="00EA02AB" w:rsidRDefault="00644ED0" w:rsidP="00644ED0">
            <w:pPr>
              <w:jc w:val="center"/>
              <w:rPr>
                <w:rFonts w:ascii="Times New Roman" w:eastAsia="SimSun" w:hAnsi="Times New Roman"/>
                <w:sz w:val="18"/>
                <w:szCs w:val="18"/>
              </w:rPr>
            </w:pPr>
            <w:r>
              <w:rPr>
                <w:rFonts w:ascii="Times New Roman" w:eastAsia="SimSun" w:hAnsi="Times New Roman"/>
                <w:b/>
                <w:sz w:val="18"/>
                <w:szCs w:val="18"/>
              </w:rPr>
              <w:t>2,000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ED0" w:rsidRPr="00EA02AB" w:rsidRDefault="00644ED0" w:rsidP="00644ED0">
            <w:pPr>
              <w:jc w:val="center"/>
              <w:rPr>
                <w:rFonts w:ascii="Times New Roman" w:eastAsia="SimSun" w:hAnsi="Times New Roman"/>
                <w:sz w:val="18"/>
                <w:szCs w:val="18"/>
              </w:rPr>
            </w:pPr>
            <w:r>
              <w:rPr>
                <w:rFonts w:ascii="Times New Roman" w:eastAsia="SimSun" w:hAnsi="Times New Roman"/>
                <w:b/>
                <w:sz w:val="18"/>
                <w:szCs w:val="18"/>
              </w:rPr>
              <w:t>1</w:t>
            </w:r>
            <w:r w:rsidR="00C740CC">
              <w:rPr>
                <w:rFonts w:ascii="Times New Roman" w:eastAsia="SimSun" w:hAnsi="Times New Roman"/>
                <w:b/>
                <w:sz w:val="18"/>
                <w:szCs w:val="18"/>
              </w:rPr>
              <w:t>8</w:t>
            </w:r>
            <w:r>
              <w:rPr>
                <w:rFonts w:ascii="Times New Roman" w:eastAsia="SimSun" w:hAnsi="Times New Roman"/>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ED0" w:rsidRPr="00EA02AB" w:rsidRDefault="00644ED0" w:rsidP="00644ED0">
            <w:pPr>
              <w:jc w:val="center"/>
              <w:rPr>
                <w:rFonts w:ascii="Times New Roman" w:eastAsia="SimSun" w:hAnsi="Times New Roman"/>
                <w:sz w:val="18"/>
                <w:szCs w:val="18"/>
              </w:rPr>
            </w:pPr>
            <w:r>
              <w:rPr>
                <w:rFonts w:ascii="Times New Roman" w:eastAsia="SimSun" w:hAnsi="Times New Roman"/>
                <w:b/>
                <w:sz w:val="18"/>
                <w:szCs w:val="18"/>
              </w:rPr>
              <w:t>1</w:t>
            </w:r>
            <w:r w:rsidR="00C740CC">
              <w:rPr>
                <w:rFonts w:ascii="Times New Roman" w:eastAsia="SimSun" w:hAnsi="Times New Roman"/>
                <w:b/>
                <w:sz w:val="18"/>
                <w:szCs w:val="18"/>
              </w:rPr>
              <w:t>4</w:t>
            </w:r>
            <w:r>
              <w:rPr>
                <w:rFonts w:ascii="Times New Roman" w:eastAsia="SimSun" w:hAnsi="Times New Roman"/>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ED0" w:rsidRPr="00EA02AB" w:rsidRDefault="00644ED0" w:rsidP="00644ED0">
            <w:pPr>
              <w:jc w:val="center"/>
              <w:rPr>
                <w:rFonts w:ascii="Times New Roman" w:eastAsia="SimSun" w:hAnsi="Times New Roman"/>
                <w:sz w:val="18"/>
                <w:szCs w:val="18"/>
              </w:rPr>
            </w:pPr>
            <w:r>
              <w:rPr>
                <w:rFonts w:ascii="Times New Roman" w:eastAsia="SimSun" w:hAnsi="Times New Roman"/>
                <w:b/>
                <w:sz w:val="18"/>
                <w:szCs w:val="18"/>
              </w:rPr>
              <w:t>1</w:t>
            </w:r>
            <w:r w:rsidR="00C740CC">
              <w:rPr>
                <w:rFonts w:ascii="Times New Roman" w:eastAsia="SimSun" w:hAnsi="Times New Roman"/>
                <w:b/>
                <w:sz w:val="18"/>
                <w:szCs w:val="18"/>
              </w:rPr>
              <w:t>1</w:t>
            </w:r>
            <w:r>
              <w:rPr>
                <w:rFonts w:ascii="Times New Roman" w:eastAsia="SimSun" w:hAnsi="Times New Roman"/>
                <w:b/>
                <w:sz w:val="18"/>
                <w:szCs w:val="18"/>
              </w:rPr>
              <w:t>,000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ED0" w:rsidRPr="00EA02AB" w:rsidRDefault="00C740CC" w:rsidP="00C740CC">
            <w:pPr>
              <w:jc w:val="center"/>
              <w:rPr>
                <w:rFonts w:ascii="Times New Roman" w:eastAsia="SimSun" w:hAnsi="Times New Roman"/>
                <w:sz w:val="18"/>
                <w:szCs w:val="18"/>
              </w:rPr>
            </w:pPr>
            <w:r>
              <w:rPr>
                <w:rFonts w:ascii="Times New Roman" w:eastAsia="SimSun" w:hAnsi="Times New Roman"/>
                <w:b/>
                <w:sz w:val="18"/>
                <w:szCs w:val="18"/>
              </w:rPr>
              <w:t>4</w:t>
            </w:r>
            <w:r w:rsidR="00644ED0">
              <w:rPr>
                <w:rFonts w:ascii="Times New Roman" w:eastAsia="SimSun" w:hAnsi="Times New Roman"/>
                <w:b/>
                <w:sz w:val="18"/>
                <w:szCs w:val="18"/>
              </w:rPr>
              <w:t>5,</w:t>
            </w:r>
            <w:r w:rsidR="00644ED0" w:rsidRPr="00A10138">
              <w:rPr>
                <w:rFonts w:ascii="Times New Roman" w:eastAsia="SimSun" w:hAnsi="Times New Roman"/>
                <w:b/>
                <w:sz w:val="18"/>
                <w:szCs w:val="18"/>
              </w:rPr>
              <w:t>000</w:t>
            </w:r>
          </w:p>
        </w:tc>
        <w:tc>
          <w:tcPr>
            <w:tcW w:w="2055" w:type="dxa"/>
            <w:tcBorders>
              <w:top w:val="single" w:sz="4" w:space="0" w:color="auto"/>
              <w:left w:val="single" w:sz="4" w:space="0" w:color="auto"/>
              <w:bottom w:val="double" w:sz="4" w:space="0" w:color="auto"/>
              <w:right w:val="single" w:sz="4" w:space="0" w:color="auto"/>
            </w:tcBorders>
            <w:vAlign w:val="center"/>
          </w:tcPr>
          <w:p w:rsidR="00644ED0" w:rsidRPr="00EA02AB" w:rsidRDefault="00644ED0" w:rsidP="00644ED0">
            <w:pPr>
              <w:jc w:val="center"/>
              <w:rPr>
                <w:rFonts w:ascii="Times New Roman" w:eastAsia="SimSun" w:hAnsi="Times New Roman"/>
                <w:sz w:val="18"/>
                <w:szCs w:val="18"/>
              </w:rPr>
            </w:pPr>
          </w:p>
        </w:tc>
      </w:tr>
      <w:tr w:rsidR="00E1433A" w:rsidRPr="00EA02AB" w:rsidTr="00FD7F62">
        <w:trPr>
          <w:cantSplit/>
        </w:trPr>
        <w:tc>
          <w:tcPr>
            <w:tcW w:w="2023" w:type="dxa"/>
            <w:tcBorders>
              <w:top w:val="single" w:sz="4" w:space="0" w:color="auto"/>
              <w:left w:val="double" w:sz="4" w:space="0" w:color="auto"/>
              <w:bottom w:val="double" w:sz="4" w:space="0" w:color="auto"/>
            </w:tcBorders>
            <w:shd w:val="clear" w:color="auto" w:fill="auto"/>
            <w:noWrap/>
            <w:vAlign w:val="center"/>
          </w:tcPr>
          <w:p w:rsidR="00E1433A" w:rsidRPr="00EA02AB" w:rsidRDefault="00E1433A" w:rsidP="005751FA">
            <w:pPr>
              <w:rPr>
                <w:rFonts w:ascii="Times New Roman" w:eastAsia="SimSun" w:hAnsi="Times New Roman"/>
                <w:sz w:val="18"/>
                <w:szCs w:val="18"/>
              </w:rPr>
            </w:pPr>
          </w:p>
        </w:tc>
        <w:tc>
          <w:tcPr>
            <w:tcW w:w="1276" w:type="dxa"/>
            <w:tcBorders>
              <w:top w:val="single" w:sz="4" w:space="0" w:color="auto"/>
              <w:bottom w:val="doub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856" w:type="dxa"/>
            <w:tcBorders>
              <w:top w:val="double" w:sz="4" w:space="0" w:color="auto"/>
              <w:bottom w:val="double" w:sz="4" w:space="0" w:color="auto"/>
            </w:tcBorders>
            <w:shd w:val="clear" w:color="auto" w:fill="auto"/>
            <w:vAlign w:val="center"/>
          </w:tcPr>
          <w:p w:rsidR="00E1433A" w:rsidRPr="00EA02AB" w:rsidRDefault="00E1433A" w:rsidP="005751FA">
            <w:pPr>
              <w:rPr>
                <w:rFonts w:ascii="Times New Roman" w:eastAsia="SimSun" w:hAnsi="Times New Roman"/>
                <w:b/>
                <w:bCs/>
                <w:sz w:val="18"/>
                <w:szCs w:val="18"/>
              </w:rPr>
            </w:pPr>
          </w:p>
        </w:tc>
        <w:tc>
          <w:tcPr>
            <w:tcW w:w="1065" w:type="dxa"/>
            <w:tcBorders>
              <w:top w:val="double" w:sz="4" w:space="0" w:color="auto"/>
              <w:bottom w:val="double" w:sz="4" w:space="0" w:color="auto"/>
            </w:tcBorders>
            <w:vAlign w:val="center"/>
          </w:tcPr>
          <w:p w:rsidR="00E1433A" w:rsidRPr="00EA02AB" w:rsidRDefault="00E1433A" w:rsidP="005751FA">
            <w:pPr>
              <w:rPr>
                <w:rFonts w:ascii="Times New Roman" w:eastAsia="SimSun" w:hAnsi="Times New Roman"/>
                <w:b/>
                <w:bCs/>
                <w:sz w:val="18"/>
                <w:szCs w:val="18"/>
              </w:rPr>
            </w:pPr>
          </w:p>
        </w:tc>
        <w:tc>
          <w:tcPr>
            <w:tcW w:w="2685" w:type="dxa"/>
            <w:gridSpan w:val="2"/>
            <w:tcBorders>
              <w:top w:val="double" w:sz="4" w:space="0" w:color="auto"/>
              <w:bottom w:val="double" w:sz="4" w:space="0" w:color="auto"/>
              <w:right w:val="single" w:sz="4" w:space="0" w:color="auto"/>
            </w:tcBorders>
            <w:shd w:val="clear" w:color="auto" w:fill="auto"/>
            <w:noWrap/>
            <w:vAlign w:val="center"/>
          </w:tcPr>
          <w:p w:rsidR="00E1433A" w:rsidRPr="00EA02AB" w:rsidRDefault="00E1433A" w:rsidP="005751FA">
            <w:pPr>
              <w:jc w:val="right"/>
              <w:rPr>
                <w:rFonts w:ascii="Times New Roman" w:eastAsia="SimSun" w:hAnsi="Times New Roman"/>
                <w:b/>
                <w:bCs/>
                <w:sz w:val="18"/>
                <w:szCs w:val="18"/>
              </w:rPr>
            </w:pPr>
            <w:r w:rsidRPr="00EA02AB">
              <w:rPr>
                <w:rFonts w:ascii="Times New Roman" w:eastAsia="SimSun" w:hAnsi="Times New Roman"/>
                <w:b/>
                <w:bCs/>
                <w:sz w:val="18"/>
                <w:szCs w:val="18"/>
              </w:rPr>
              <w:t>PROJECT TOTAL</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rsidR="00E1433A" w:rsidRPr="00B46D68" w:rsidRDefault="00E5136A" w:rsidP="005751FA">
            <w:pPr>
              <w:jc w:val="center"/>
              <w:rPr>
                <w:rFonts w:ascii="Times New Roman" w:eastAsia="SimSun" w:hAnsi="Times New Roman"/>
                <w:b/>
                <w:sz w:val="18"/>
                <w:szCs w:val="18"/>
              </w:rPr>
            </w:pPr>
            <w:r>
              <w:rPr>
                <w:rFonts w:ascii="Times New Roman" w:eastAsia="SimSun" w:hAnsi="Times New Roman"/>
                <w:b/>
                <w:sz w:val="18"/>
                <w:szCs w:val="18"/>
              </w:rPr>
              <w:t>16</w:t>
            </w:r>
            <w:r w:rsidR="000B23C1">
              <w:rPr>
                <w:rFonts w:ascii="Times New Roman" w:eastAsia="SimSun" w:hAnsi="Times New Roman"/>
                <w:b/>
                <w:sz w:val="18"/>
                <w:szCs w:val="18"/>
              </w:rPr>
              <w:t>,000</w:t>
            </w:r>
          </w:p>
        </w:tc>
        <w:tc>
          <w:tcPr>
            <w:tcW w:w="900" w:type="dxa"/>
            <w:tcBorders>
              <w:top w:val="double" w:sz="4" w:space="0" w:color="auto"/>
              <w:left w:val="single" w:sz="4" w:space="0" w:color="auto"/>
              <w:bottom w:val="double" w:sz="4" w:space="0" w:color="auto"/>
              <w:right w:val="single" w:sz="4" w:space="0" w:color="auto"/>
            </w:tcBorders>
            <w:shd w:val="clear" w:color="auto" w:fill="auto"/>
            <w:noWrap/>
            <w:vAlign w:val="center"/>
          </w:tcPr>
          <w:p w:rsidR="00E1433A" w:rsidRPr="00B46D68" w:rsidRDefault="0043770A" w:rsidP="005751FA">
            <w:pPr>
              <w:jc w:val="center"/>
              <w:rPr>
                <w:rFonts w:ascii="Times New Roman" w:eastAsia="SimSun" w:hAnsi="Times New Roman"/>
                <w:b/>
                <w:sz w:val="18"/>
                <w:szCs w:val="18"/>
              </w:rPr>
            </w:pPr>
            <w:r>
              <w:rPr>
                <w:rFonts w:ascii="Times New Roman" w:eastAsia="SimSun" w:hAnsi="Times New Roman"/>
                <w:b/>
                <w:sz w:val="18"/>
                <w:szCs w:val="18"/>
              </w:rPr>
              <w:t>164</w:t>
            </w:r>
            <w:r w:rsidR="00E5136A">
              <w:rPr>
                <w:rFonts w:ascii="Times New Roman" w:eastAsia="SimSun" w:hAnsi="Times New Roman"/>
                <w:b/>
                <w:sz w:val="18"/>
                <w:szCs w:val="18"/>
              </w:rPr>
              <w:t>,0</w:t>
            </w:r>
            <w:r w:rsidR="000B23C1">
              <w:rPr>
                <w:rFonts w:ascii="Times New Roman" w:eastAsia="SimSun" w:hAnsi="Times New Roman"/>
                <w:b/>
                <w:sz w:val="18"/>
                <w:szCs w:val="18"/>
              </w:rPr>
              <w:t>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rsidR="00E1433A" w:rsidRPr="00B46D68" w:rsidRDefault="0043770A" w:rsidP="00B46D68">
            <w:pPr>
              <w:jc w:val="center"/>
              <w:rPr>
                <w:rFonts w:ascii="Times New Roman" w:eastAsia="SimSun" w:hAnsi="Times New Roman"/>
                <w:b/>
                <w:sz w:val="18"/>
                <w:szCs w:val="18"/>
              </w:rPr>
            </w:pPr>
            <w:r>
              <w:rPr>
                <w:rFonts w:ascii="Times New Roman" w:eastAsia="SimSun" w:hAnsi="Times New Roman"/>
                <w:b/>
                <w:sz w:val="18"/>
                <w:szCs w:val="18"/>
              </w:rPr>
              <w:t>183</w:t>
            </w:r>
            <w:r w:rsidR="00E5136A">
              <w:rPr>
                <w:rFonts w:ascii="Times New Roman" w:eastAsia="SimSun" w:hAnsi="Times New Roman"/>
                <w:b/>
                <w:sz w:val="18"/>
                <w:szCs w:val="18"/>
              </w:rPr>
              <w:t>,0</w:t>
            </w:r>
            <w:r w:rsidR="000B23C1">
              <w:rPr>
                <w:rFonts w:ascii="Times New Roman" w:eastAsia="SimSun" w:hAnsi="Times New Roman"/>
                <w:b/>
                <w:sz w:val="18"/>
                <w:szCs w:val="18"/>
              </w:rPr>
              <w:t>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rsidR="00E1433A" w:rsidRPr="00B46D68" w:rsidRDefault="0051086F" w:rsidP="005751FA">
            <w:pPr>
              <w:jc w:val="center"/>
              <w:rPr>
                <w:rFonts w:ascii="Times New Roman" w:eastAsia="SimSun" w:hAnsi="Times New Roman"/>
                <w:b/>
                <w:sz w:val="18"/>
                <w:szCs w:val="18"/>
              </w:rPr>
            </w:pPr>
            <w:r>
              <w:rPr>
                <w:rFonts w:ascii="Times New Roman" w:eastAsia="SimSun" w:hAnsi="Times New Roman"/>
                <w:b/>
                <w:sz w:val="18"/>
                <w:szCs w:val="18"/>
              </w:rPr>
              <w:t>1</w:t>
            </w:r>
            <w:r w:rsidR="0043770A">
              <w:rPr>
                <w:rFonts w:ascii="Times New Roman" w:eastAsia="SimSun" w:hAnsi="Times New Roman"/>
                <w:b/>
                <w:sz w:val="18"/>
                <w:szCs w:val="18"/>
              </w:rPr>
              <w:t>37</w:t>
            </w:r>
            <w:r w:rsidR="000B23C1">
              <w:rPr>
                <w:rFonts w:ascii="Times New Roman" w:eastAsia="SimSun" w:hAnsi="Times New Roman"/>
                <w:b/>
                <w:sz w:val="18"/>
                <w:szCs w:val="18"/>
              </w:rPr>
              <w:t>,000</w:t>
            </w:r>
          </w:p>
        </w:tc>
        <w:tc>
          <w:tcPr>
            <w:tcW w:w="885" w:type="dxa"/>
            <w:tcBorders>
              <w:top w:val="double" w:sz="4" w:space="0" w:color="auto"/>
              <w:left w:val="single" w:sz="4" w:space="0" w:color="auto"/>
              <w:bottom w:val="double" w:sz="4" w:space="0" w:color="auto"/>
              <w:right w:val="single" w:sz="4" w:space="0" w:color="auto"/>
            </w:tcBorders>
            <w:shd w:val="clear" w:color="auto" w:fill="auto"/>
            <w:noWrap/>
            <w:vAlign w:val="center"/>
          </w:tcPr>
          <w:p w:rsidR="00E1433A" w:rsidRPr="00B46D68" w:rsidRDefault="000B23C1" w:rsidP="005751FA">
            <w:pPr>
              <w:jc w:val="center"/>
              <w:rPr>
                <w:rFonts w:ascii="Times New Roman" w:eastAsia="SimSun" w:hAnsi="Times New Roman"/>
                <w:b/>
                <w:sz w:val="18"/>
                <w:szCs w:val="18"/>
              </w:rPr>
            </w:pPr>
            <w:r>
              <w:rPr>
                <w:rFonts w:ascii="Times New Roman" w:eastAsia="SimSun" w:hAnsi="Times New Roman"/>
                <w:b/>
                <w:sz w:val="18"/>
                <w:szCs w:val="18"/>
              </w:rPr>
              <w:t>500,000</w:t>
            </w:r>
          </w:p>
        </w:tc>
        <w:tc>
          <w:tcPr>
            <w:tcW w:w="2055" w:type="dxa"/>
            <w:tcBorders>
              <w:top w:val="double" w:sz="4" w:space="0" w:color="auto"/>
              <w:left w:val="single" w:sz="4" w:space="0" w:color="auto"/>
              <w:bottom w:val="double" w:sz="4" w:space="0" w:color="auto"/>
              <w:right w:val="single" w:sz="4" w:space="0" w:color="auto"/>
            </w:tcBorders>
            <w:vAlign w:val="center"/>
          </w:tcPr>
          <w:p w:rsidR="00E1433A" w:rsidRPr="00EA02AB" w:rsidRDefault="00E1433A" w:rsidP="005751FA">
            <w:pPr>
              <w:jc w:val="center"/>
              <w:rPr>
                <w:rFonts w:ascii="Times New Roman" w:eastAsia="SimSun" w:hAnsi="Times New Roman"/>
                <w:sz w:val="18"/>
                <w:szCs w:val="18"/>
              </w:rPr>
            </w:pPr>
          </w:p>
        </w:tc>
      </w:tr>
    </w:tbl>
    <w:p w:rsidR="00E1433A" w:rsidRPr="00EA02AB" w:rsidRDefault="00E1433A" w:rsidP="00E1433A">
      <w:pPr>
        <w:rPr>
          <w:rFonts w:ascii="Times New Roman" w:hAnsi="Times New Roman"/>
          <w:sz w:val="18"/>
          <w:szCs w:val="18"/>
        </w:rPr>
      </w:pPr>
    </w:p>
    <w:tbl>
      <w:tblPr>
        <w:tblW w:w="12420" w:type="dxa"/>
        <w:tblInd w:w="-72" w:type="dxa"/>
        <w:tblLayout w:type="fixed"/>
        <w:tblLook w:val="0000" w:firstRow="0" w:lastRow="0" w:firstColumn="0" w:lastColumn="0" w:noHBand="0" w:noVBand="0"/>
      </w:tblPr>
      <w:tblGrid>
        <w:gridCol w:w="1440"/>
        <w:gridCol w:w="900"/>
        <w:gridCol w:w="15"/>
        <w:gridCol w:w="885"/>
        <w:gridCol w:w="30"/>
        <w:gridCol w:w="240"/>
        <w:gridCol w:w="810"/>
        <w:gridCol w:w="1620"/>
        <w:gridCol w:w="1080"/>
        <w:gridCol w:w="1050"/>
        <w:gridCol w:w="30"/>
        <w:gridCol w:w="1050"/>
        <w:gridCol w:w="30"/>
        <w:gridCol w:w="1050"/>
        <w:gridCol w:w="30"/>
        <w:gridCol w:w="1050"/>
        <w:gridCol w:w="30"/>
        <w:gridCol w:w="1050"/>
        <w:gridCol w:w="30"/>
      </w:tblGrid>
      <w:tr w:rsidR="00E1433A" w:rsidRPr="00EA02AB" w:rsidTr="00095885">
        <w:trPr>
          <w:cantSplit/>
        </w:trPr>
        <w:tc>
          <w:tcPr>
            <w:tcW w:w="1440" w:type="dxa"/>
            <w:shd w:val="clear" w:color="auto" w:fill="auto"/>
            <w:noWrap/>
            <w:vAlign w:val="bottom"/>
          </w:tcPr>
          <w:p w:rsidR="00E1433A" w:rsidRPr="00EA02AB" w:rsidRDefault="00E1433A" w:rsidP="005751FA">
            <w:pPr>
              <w:rPr>
                <w:rFonts w:ascii="Times New Roman" w:eastAsia="SimSun" w:hAnsi="Times New Roman"/>
                <w:b/>
                <w:bCs/>
                <w:sz w:val="18"/>
                <w:szCs w:val="18"/>
              </w:rPr>
            </w:pPr>
            <w:r w:rsidRPr="00EA02AB">
              <w:rPr>
                <w:rFonts w:ascii="Times New Roman" w:eastAsia="SimSun" w:hAnsi="Times New Roman"/>
                <w:b/>
                <w:sz w:val="18"/>
                <w:szCs w:val="18"/>
              </w:rPr>
              <w:t>Summary of Funds:</w:t>
            </w:r>
            <w:r w:rsidRPr="00EA02AB">
              <w:rPr>
                <w:rStyle w:val="FootnoteReference"/>
                <w:rFonts w:ascii="Times New Roman" w:eastAsia="SimSun" w:hAnsi="Times New Roman"/>
                <w:b/>
                <w:bCs/>
                <w:szCs w:val="18"/>
              </w:rPr>
              <w:t xml:space="preserve"> </w:t>
            </w:r>
            <w:r w:rsidRPr="00EA02AB">
              <w:rPr>
                <w:rStyle w:val="FootnoteReference"/>
                <w:rFonts w:ascii="Times New Roman" w:eastAsia="SimSun" w:hAnsi="Times New Roman"/>
                <w:b/>
                <w:bCs/>
                <w:szCs w:val="18"/>
              </w:rPr>
              <w:footnoteReference w:id="4"/>
            </w:r>
          </w:p>
        </w:tc>
        <w:tc>
          <w:tcPr>
            <w:tcW w:w="900" w:type="dxa"/>
          </w:tcPr>
          <w:p w:rsidR="00E1433A" w:rsidRPr="00EA02AB" w:rsidRDefault="00E1433A" w:rsidP="005751FA">
            <w:pPr>
              <w:rPr>
                <w:rFonts w:ascii="Times New Roman" w:eastAsia="SimSun" w:hAnsi="Times New Roman"/>
                <w:b/>
                <w:bCs/>
                <w:sz w:val="18"/>
                <w:szCs w:val="18"/>
              </w:rPr>
            </w:pPr>
          </w:p>
        </w:tc>
        <w:tc>
          <w:tcPr>
            <w:tcW w:w="90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gridSpan w:val="3"/>
            <w:shd w:val="clear" w:color="auto" w:fill="auto"/>
            <w:vAlign w:val="bottom"/>
          </w:tcPr>
          <w:p w:rsidR="00E1433A" w:rsidRPr="00EA02AB" w:rsidRDefault="00E1433A" w:rsidP="005751FA">
            <w:pPr>
              <w:rPr>
                <w:rFonts w:ascii="Times New Roman" w:eastAsia="SimSun" w:hAnsi="Times New Roman"/>
                <w:b/>
                <w:bCs/>
                <w:sz w:val="18"/>
                <w:szCs w:val="18"/>
              </w:rPr>
            </w:pPr>
          </w:p>
        </w:tc>
        <w:tc>
          <w:tcPr>
            <w:tcW w:w="1620" w:type="dxa"/>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tcPr>
          <w:p w:rsidR="00E1433A" w:rsidRPr="00EA02AB" w:rsidRDefault="00E1433A" w:rsidP="005751FA">
            <w:pPr>
              <w:rPr>
                <w:rFonts w:ascii="Times New Roman" w:eastAsia="SimSun" w:hAnsi="Times New Roman"/>
                <w:b/>
                <w:bCs/>
                <w:sz w:val="18"/>
                <w:szCs w:val="18"/>
              </w:rPr>
            </w:pPr>
          </w:p>
        </w:tc>
        <w:tc>
          <w:tcPr>
            <w:tcW w:w="108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c>
          <w:tcPr>
            <w:tcW w:w="1080" w:type="dxa"/>
            <w:gridSpan w:val="2"/>
            <w:shd w:val="clear" w:color="auto" w:fill="auto"/>
            <w:vAlign w:val="bottom"/>
          </w:tcPr>
          <w:p w:rsidR="00E1433A" w:rsidRPr="00EA02AB" w:rsidRDefault="00E1433A" w:rsidP="005751FA">
            <w:pPr>
              <w:rPr>
                <w:rFonts w:ascii="Times New Roman" w:eastAsia="SimSun" w:hAnsi="Times New Roman"/>
                <w:b/>
                <w:bCs/>
                <w:sz w:val="18"/>
                <w:szCs w:val="18"/>
              </w:rPr>
            </w:pPr>
          </w:p>
        </w:tc>
      </w:tr>
      <w:tr w:rsidR="00095885" w:rsidRPr="00AE6343" w:rsidTr="00095885">
        <w:trPr>
          <w:gridAfter w:val="1"/>
          <w:wAfter w:w="30" w:type="dxa"/>
          <w:cantSplit/>
        </w:trPr>
        <w:tc>
          <w:tcPr>
            <w:tcW w:w="1440" w:type="dxa"/>
            <w:shd w:val="clear" w:color="auto" w:fill="auto"/>
            <w:noWrap/>
            <w:vAlign w:val="bottom"/>
          </w:tcPr>
          <w:p w:rsidR="00095885" w:rsidRPr="00095885" w:rsidRDefault="00095885" w:rsidP="005751FA">
            <w:pPr>
              <w:rPr>
                <w:rFonts w:ascii="Times New Roman" w:eastAsia="SimSun" w:hAnsi="Times New Roman"/>
                <w:sz w:val="18"/>
                <w:szCs w:val="18"/>
              </w:rPr>
            </w:pPr>
          </w:p>
        </w:tc>
        <w:tc>
          <w:tcPr>
            <w:tcW w:w="915" w:type="dxa"/>
            <w:gridSpan w:val="2"/>
          </w:tcPr>
          <w:p w:rsidR="00095885" w:rsidRPr="00095885" w:rsidRDefault="00095885" w:rsidP="005751FA">
            <w:pPr>
              <w:rPr>
                <w:rFonts w:ascii="Times New Roman" w:eastAsia="SimSun" w:hAnsi="Times New Roman"/>
                <w:sz w:val="18"/>
                <w:szCs w:val="18"/>
              </w:rPr>
            </w:pPr>
          </w:p>
        </w:tc>
        <w:tc>
          <w:tcPr>
            <w:tcW w:w="915" w:type="dxa"/>
            <w:gridSpan w:val="2"/>
            <w:shd w:val="clear" w:color="auto" w:fill="auto"/>
            <w:noWrap/>
            <w:vAlign w:val="bottom"/>
          </w:tcPr>
          <w:p w:rsidR="00095885" w:rsidRPr="00095885" w:rsidRDefault="00095885" w:rsidP="005751FA">
            <w:pPr>
              <w:rPr>
                <w:rFonts w:ascii="Times New Roman" w:eastAsia="SimSun" w:hAnsi="Times New Roman"/>
                <w:sz w:val="18"/>
                <w:szCs w:val="18"/>
              </w:rPr>
            </w:pPr>
          </w:p>
        </w:tc>
        <w:tc>
          <w:tcPr>
            <w:tcW w:w="240" w:type="dxa"/>
            <w:tcBorders>
              <w:right w:val="single" w:sz="4" w:space="0" w:color="auto"/>
            </w:tcBorders>
            <w:shd w:val="clear" w:color="auto" w:fill="auto"/>
            <w:noWrap/>
            <w:vAlign w:val="bottom"/>
          </w:tcPr>
          <w:p w:rsidR="00095885" w:rsidRPr="00095885" w:rsidRDefault="00095885" w:rsidP="005751FA">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095885" w:rsidP="005751FA">
            <w:pPr>
              <w:jc w:val="center"/>
              <w:rPr>
                <w:rFonts w:ascii="Times New Roman" w:eastAsia="SimSun" w:hAnsi="Times New Roman"/>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4D86" w:rsidRDefault="00E84D86" w:rsidP="005751FA">
            <w:pPr>
              <w:jc w:val="center"/>
              <w:rPr>
                <w:rFonts w:ascii="Times New Roman" w:eastAsia="SimSun" w:hAnsi="Times New Roman"/>
                <w:sz w:val="18"/>
                <w:szCs w:val="18"/>
              </w:rPr>
            </w:pPr>
            <w:r>
              <w:rPr>
                <w:rFonts w:ascii="Times New Roman" w:eastAsia="SimSun" w:hAnsi="Times New Roman"/>
                <w:sz w:val="18"/>
                <w:szCs w:val="18"/>
              </w:rPr>
              <w:t>Amount</w:t>
            </w:r>
          </w:p>
          <w:p w:rsidR="00095885" w:rsidRPr="00095885" w:rsidRDefault="00095885" w:rsidP="005751FA">
            <w:pPr>
              <w:jc w:val="center"/>
              <w:rPr>
                <w:rFonts w:ascii="Times New Roman" w:eastAsia="SimSun" w:hAnsi="Times New Roman"/>
                <w:sz w:val="18"/>
                <w:szCs w:val="18"/>
              </w:rPr>
            </w:pPr>
            <w:r w:rsidRPr="00095885">
              <w:rPr>
                <w:rFonts w:ascii="Times New Roman" w:eastAsia="SimSun" w:hAnsi="Times New Roman"/>
                <w:sz w:val="18"/>
                <w:szCs w:val="18"/>
              </w:rPr>
              <w:t>Year 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4D86" w:rsidRDefault="00E84D86" w:rsidP="005751FA">
            <w:pPr>
              <w:jc w:val="center"/>
              <w:rPr>
                <w:rFonts w:ascii="Times New Roman" w:eastAsia="SimSun" w:hAnsi="Times New Roman"/>
                <w:sz w:val="18"/>
                <w:szCs w:val="18"/>
              </w:rPr>
            </w:pPr>
            <w:r>
              <w:rPr>
                <w:rFonts w:ascii="Times New Roman" w:eastAsia="SimSun" w:hAnsi="Times New Roman"/>
                <w:sz w:val="18"/>
                <w:szCs w:val="18"/>
              </w:rPr>
              <w:t>Amount</w:t>
            </w:r>
          </w:p>
          <w:p w:rsidR="00095885" w:rsidRPr="00095885" w:rsidRDefault="00095885" w:rsidP="005751FA">
            <w:pPr>
              <w:jc w:val="center"/>
              <w:rPr>
                <w:rFonts w:ascii="Times New Roman" w:eastAsia="SimSun" w:hAnsi="Times New Roman"/>
                <w:sz w:val="18"/>
                <w:szCs w:val="18"/>
              </w:rPr>
            </w:pPr>
            <w:r w:rsidRPr="00095885">
              <w:rPr>
                <w:rFonts w:ascii="Times New Roman" w:eastAsia="SimSun" w:hAnsi="Times New Roman"/>
                <w:sz w:val="18"/>
                <w:szCs w:val="18"/>
              </w:rPr>
              <w:t>Year 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4D86" w:rsidRDefault="00E84D86" w:rsidP="005751FA">
            <w:pPr>
              <w:jc w:val="center"/>
              <w:rPr>
                <w:rFonts w:ascii="Times New Roman" w:eastAsia="SimSun" w:hAnsi="Times New Roman"/>
                <w:sz w:val="18"/>
                <w:szCs w:val="18"/>
              </w:rPr>
            </w:pPr>
            <w:r>
              <w:rPr>
                <w:rFonts w:ascii="Times New Roman" w:eastAsia="SimSun" w:hAnsi="Times New Roman"/>
                <w:sz w:val="18"/>
                <w:szCs w:val="18"/>
              </w:rPr>
              <w:t>Amount</w:t>
            </w:r>
          </w:p>
          <w:p w:rsidR="00095885" w:rsidRPr="00095885" w:rsidRDefault="00095885" w:rsidP="005751FA">
            <w:pPr>
              <w:jc w:val="center"/>
              <w:rPr>
                <w:rFonts w:ascii="Times New Roman" w:eastAsia="SimSun" w:hAnsi="Times New Roman"/>
                <w:sz w:val="18"/>
                <w:szCs w:val="18"/>
              </w:rPr>
            </w:pPr>
            <w:r w:rsidRPr="00095885">
              <w:rPr>
                <w:rFonts w:ascii="Times New Roman" w:eastAsia="SimSun" w:hAnsi="Times New Roman"/>
                <w:sz w:val="18"/>
                <w:szCs w:val="18"/>
              </w:rPr>
              <w:t>Year 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4D86" w:rsidRDefault="00E84D86" w:rsidP="005751FA">
            <w:pPr>
              <w:jc w:val="center"/>
              <w:rPr>
                <w:rFonts w:ascii="Times New Roman" w:eastAsia="SimSun" w:hAnsi="Times New Roman"/>
                <w:sz w:val="18"/>
                <w:szCs w:val="18"/>
              </w:rPr>
            </w:pPr>
            <w:r>
              <w:rPr>
                <w:rFonts w:ascii="Times New Roman" w:eastAsia="SimSun" w:hAnsi="Times New Roman"/>
                <w:sz w:val="18"/>
                <w:szCs w:val="18"/>
              </w:rPr>
              <w:t>Amount</w:t>
            </w:r>
          </w:p>
          <w:p w:rsidR="00095885" w:rsidRPr="00095885" w:rsidRDefault="00095885" w:rsidP="005751FA">
            <w:pPr>
              <w:jc w:val="center"/>
              <w:rPr>
                <w:rFonts w:ascii="Times New Roman" w:eastAsia="SimSun" w:hAnsi="Times New Roman"/>
                <w:sz w:val="18"/>
                <w:szCs w:val="18"/>
              </w:rPr>
            </w:pPr>
            <w:r w:rsidRPr="00095885">
              <w:rPr>
                <w:rFonts w:ascii="Times New Roman" w:eastAsia="SimSun" w:hAnsi="Times New Roman"/>
                <w:sz w:val="18"/>
                <w:szCs w:val="18"/>
              </w:rPr>
              <w:t>Year 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095885" w:rsidP="005751FA">
            <w:pPr>
              <w:jc w:val="center"/>
              <w:rPr>
                <w:rFonts w:ascii="Times New Roman" w:eastAsia="SimSun" w:hAnsi="Times New Roman"/>
                <w:sz w:val="18"/>
                <w:szCs w:val="18"/>
              </w:rPr>
            </w:pPr>
            <w:r w:rsidRPr="00095885">
              <w:rPr>
                <w:rFonts w:ascii="Times New Roman" w:eastAsia="SimSun" w:hAnsi="Times New Roman"/>
                <w:sz w:val="18"/>
                <w:szCs w:val="18"/>
              </w:rPr>
              <w:t>Total</w:t>
            </w:r>
          </w:p>
        </w:tc>
      </w:tr>
      <w:tr w:rsidR="00095885" w:rsidRPr="00AE6343" w:rsidTr="00095885">
        <w:trPr>
          <w:gridAfter w:val="1"/>
          <w:wAfter w:w="30" w:type="dxa"/>
          <w:cantSplit/>
        </w:trPr>
        <w:tc>
          <w:tcPr>
            <w:tcW w:w="1440" w:type="dxa"/>
            <w:shd w:val="clear" w:color="auto" w:fill="auto"/>
            <w:noWrap/>
            <w:vAlign w:val="bottom"/>
          </w:tcPr>
          <w:p w:rsidR="00095885" w:rsidRPr="00095885" w:rsidRDefault="00095885" w:rsidP="005751FA">
            <w:pPr>
              <w:rPr>
                <w:rFonts w:ascii="Times New Roman" w:eastAsia="SimSun" w:hAnsi="Times New Roman"/>
                <w:sz w:val="18"/>
                <w:szCs w:val="18"/>
              </w:rPr>
            </w:pPr>
          </w:p>
        </w:tc>
        <w:tc>
          <w:tcPr>
            <w:tcW w:w="915" w:type="dxa"/>
            <w:gridSpan w:val="2"/>
          </w:tcPr>
          <w:p w:rsidR="00095885" w:rsidRPr="00095885" w:rsidRDefault="00095885" w:rsidP="005751FA">
            <w:pPr>
              <w:rPr>
                <w:rFonts w:ascii="Times New Roman" w:eastAsia="SimSun" w:hAnsi="Times New Roman"/>
                <w:sz w:val="18"/>
                <w:szCs w:val="18"/>
              </w:rPr>
            </w:pPr>
          </w:p>
        </w:tc>
        <w:tc>
          <w:tcPr>
            <w:tcW w:w="915" w:type="dxa"/>
            <w:gridSpan w:val="2"/>
            <w:shd w:val="clear" w:color="auto" w:fill="auto"/>
            <w:noWrap/>
            <w:vAlign w:val="bottom"/>
          </w:tcPr>
          <w:p w:rsidR="00095885" w:rsidRPr="00095885" w:rsidRDefault="00095885" w:rsidP="005751FA">
            <w:pPr>
              <w:rPr>
                <w:rFonts w:ascii="Times New Roman" w:eastAsia="SimSun" w:hAnsi="Times New Roman"/>
                <w:sz w:val="18"/>
                <w:szCs w:val="18"/>
              </w:rPr>
            </w:pPr>
          </w:p>
        </w:tc>
        <w:tc>
          <w:tcPr>
            <w:tcW w:w="240" w:type="dxa"/>
            <w:tcBorders>
              <w:right w:val="single" w:sz="4" w:space="0" w:color="auto"/>
            </w:tcBorders>
            <w:shd w:val="clear" w:color="auto" w:fill="auto"/>
            <w:noWrap/>
            <w:vAlign w:val="bottom"/>
          </w:tcPr>
          <w:p w:rsidR="00095885" w:rsidRPr="00095885" w:rsidRDefault="00095885" w:rsidP="005751FA">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095885" w:rsidP="00095885">
            <w:pPr>
              <w:jc w:val="right"/>
              <w:rPr>
                <w:rFonts w:ascii="Times New Roman" w:eastAsia="SimSun" w:hAnsi="Times New Roman"/>
                <w:sz w:val="18"/>
                <w:szCs w:val="18"/>
              </w:rPr>
            </w:pPr>
            <w:r w:rsidRPr="00095885">
              <w:rPr>
                <w:rFonts w:ascii="Times New Roman" w:eastAsia="SimSun" w:hAnsi="Times New Roman"/>
                <w:b/>
                <w:bCs/>
                <w:sz w:val="18"/>
                <w:szCs w:val="18"/>
              </w:rPr>
              <w:t xml:space="preserve">GEF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E5136A" w:rsidP="005751FA">
            <w:pPr>
              <w:jc w:val="center"/>
              <w:rPr>
                <w:rFonts w:ascii="Times New Roman" w:eastAsia="SimSun" w:hAnsi="Times New Roman"/>
                <w:sz w:val="18"/>
                <w:szCs w:val="18"/>
              </w:rPr>
            </w:pPr>
            <w:r>
              <w:rPr>
                <w:rFonts w:ascii="Times New Roman" w:eastAsia="SimSun" w:hAnsi="Times New Roman"/>
                <w:sz w:val="18"/>
                <w:szCs w:val="18"/>
              </w:rPr>
              <w:t>16</w:t>
            </w:r>
            <w:r w:rsidR="000B23C1">
              <w:rPr>
                <w:rFonts w:ascii="Times New Roman" w:eastAsia="SimSun" w:hAnsi="Times New Roman"/>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164</w:t>
            </w:r>
            <w:r w:rsidR="00E5136A">
              <w:rPr>
                <w:rFonts w:ascii="Times New Roman" w:eastAsia="SimSun" w:hAnsi="Times New Roman"/>
                <w:sz w:val="18"/>
                <w:szCs w:val="18"/>
              </w:rPr>
              <w:t>,0</w:t>
            </w:r>
            <w:r w:rsidR="000B23C1">
              <w:rPr>
                <w:rFonts w:ascii="Times New Roman" w:eastAsia="SimSun" w:hAnsi="Times New Roman"/>
                <w:sz w:val="18"/>
                <w:szCs w:val="18"/>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183</w:t>
            </w:r>
            <w:r w:rsidR="00E5136A">
              <w:rPr>
                <w:rFonts w:ascii="Times New Roman" w:eastAsia="SimSun" w:hAnsi="Times New Roman"/>
                <w:sz w:val="18"/>
                <w:szCs w:val="18"/>
              </w:rPr>
              <w:t>,0</w:t>
            </w:r>
            <w:r w:rsidR="000B23C1">
              <w:rPr>
                <w:rFonts w:ascii="Times New Roman" w:eastAsia="SimSun" w:hAnsi="Times New Roman"/>
                <w:sz w:val="18"/>
                <w:szCs w:val="18"/>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137</w:t>
            </w:r>
            <w:r w:rsidR="000B23C1">
              <w:rPr>
                <w:rFonts w:ascii="Times New Roman" w:eastAsia="SimSun" w:hAnsi="Times New Roman"/>
                <w:sz w:val="18"/>
                <w:szCs w:val="18"/>
              </w:rPr>
              <w:t>,000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0B23C1" w:rsidP="005751FA">
            <w:pPr>
              <w:jc w:val="center"/>
              <w:rPr>
                <w:rFonts w:ascii="Times New Roman" w:eastAsia="SimSun" w:hAnsi="Times New Roman"/>
                <w:sz w:val="18"/>
                <w:szCs w:val="18"/>
              </w:rPr>
            </w:pPr>
            <w:r>
              <w:rPr>
                <w:rFonts w:ascii="Times New Roman" w:eastAsia="SimSun" w:hAnsi="Times New Roman"/>
                <w:sz w:val="18"/>
                <w:szCs w:val="18"/>
              </w:rPr>
              <w:t>500,000</w:t>
            </w:r>
          </w:p>
        </w:tc>
      </w:tr>
      <w:tr w:rsidR="00095885" w:rsidRPr="00AE6343" w:rsidTr="00095885">
        <w:trPr>
          <w:gridAfter w:val="1"/>
          <w:wAfter w:w="30" w:type="dxa"/>
          <w:cantSplit/>
        </w:trPr>
        <w:tc>
          <w:tcPr>
            <w:tcW w:w="1440" w:type="dxa"/>
            <w:shd w:val="clear" w:color="auto" w:fill="auto"/>
            <w:noWrap/>
            <w:vAlign w:val="bottom"/>
          </w:tcPr>
          <w:p w:rsidR="00095885" w:rsidRPr="00095885" w:rsidRDefault="00095885" w:rsidP="005751FA">
            <w:pPr>
              <w:rPr>
                <w:rFonts w:ascii="Times New Roman" w:eastAsia="SimSun" w:hAnsi="Times New Roman"/>
                <w:sz w:val="18"/>
                <w:szCs w:val="18"/>
              </w:rPr>
            </w:pPr>
          </w:p>
        </w:tc>
        <w:tc>
          <w:tcPr>
            <w:tcW w:w="915" w:type="dxa"/>
            <w:gridSpan w:val="2"/>
          </w:tcPr>
          <w:p w:rsidR="00095885" w:rsidRPr="00095885" w:rsidRDefault="00095885" w:rsidP="005751FA">
            <w:pPr>
              <w:rPr>
                <w:rFonts w:ascii="Times New Roman" w:eastAsia="SimSun" w:hAnsi="Times New Roman"/>
                <w:sz w:val="18"/>
                <w:szCs w:val="18"/>
              </w:rPr>
            </w:pPr>
          </w:p>
        </w:tc>
        <w:tc>
          <w:tcPr>
            <w:tcW w:w="915" w:type="dxa"/>
            <w:gridSpan w:val="2"/>
            <w:shd w:val="clear" w:color="auto" w:fill="auto"/>
            <w:noWrap/>
            <w:vAlign w:val="bottom"/>
          </w:tcPr>
          <w:p w:rsidR="00095885" w:rsidRPr="00095885" w:rsidRDefault="00095885" w:rsidP="005751FA">
            <w:pPr>
              <w:rPr>
                <w:rFonts w:ascii="Times New Roman" w:eastAsia="SimSun" w:hAnsi="Times New Roman"/>
                <w:sz w:val="18"/>
                <w:szCs w:val="18"/>
              </w:rPr>
            </w:pPr>
          </w:p>
        </w:tc>
        <w:tc>
          <w:tcPr>
            <w:tcW w:w="240" w:type="dxa"/>
            <w:tcBorders>
              <w:right w:val="single" w:sz="4" w:space="0" w:color="auto"/>
            </w:tcBorders>
            <w:shd w:val="clear" w:color="auto" w:fill="auto"/>
            <w:noWrap/>
            <w:vAlign w:val="bottom"/>
          </w:tcPr>
          <w:p w:rsidR="00095885" w:rsidRPr="00095885" w:rsidRDefault="00095885" w:rsidP="005751FA">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095885" w:rsidP="00095885">
            <w:pPr>
              <w:jc w:val="right"/>
              <w:rPr>
                <w:rFonts w:ascii="Times New Roman" w:eastAsia="SimSun" w:hAnsi="Times New Roman"/>
                <w:sz w:val="18"/>
                <w:szCs w:val="18"/>
              </w:rPr>
            </w:pPr>
            <w:r w:rsidRPr="00095885">
              <w:rPr>
                <w:rFonts w:ascii="Times New Roman" w:eastAsia="SimSun" w:hAnsi="Times New Roman"/>
                <w:b/>
                <w:bCs/>
                <w:sz w:val="18"/>
                <w:szCs w:val="18"/>
              </w:rPr>
              <w:t xml:space="preserve">Donor 3 </w:t>
            </w:r>
            <w:r w:rsidR="009F591D">
              <w:rPr>
                <w:rFonts w:ascii="Times New Roman" w:eastAsia="SimSun" w:hAnsi="Times New Roman"/>
                <w:b/>
                <w:bCs/>
                <w:sz w:val="18"/>
                <w:szCs w:val="18"/>
              </w:rPr>
              <w:t xml:space="preserve"> </w:t>
            </w:r>
            <w:r w:rsidR="006B33C0">
              <w:rPr>
                <w:rFonts w:ascii="Times New Roman" w:eastAsia="SimSun" w:hAnsi="Times New Roman"/>
                <w:b/>
                <w:bCs/>
                <w:sz w:val="18"/>
                <w:szCs w:val="18"/>
              </w:rPr>
              <w:t>(</w:t>
            </w:r>
            <w:r w:rsidRPr="00095885">
              <w:rPr>
                <w:rFonts w:ascii="Times New Roman" w:eastAsia="SimSun" w:hAnsi="Times New Roman"/>
                <w:b/>
                <w:bCs/>
                <w:sz w:val="18"/>
                <w:szCs w:val="18"/>
              </w:rPr>
              <w:t>in-kind</w:t>
            </w:r>
            <w:r w:rsidR="009F591D">
              <w:rPr>
                <w:rFonts w:ascii="Times New Roman" w:eastAsia="SimSun" w:hAnsi="Times New Roman"/>
                <w:b/>
                <w:bCs/>
                <w:sz w:val="18"/>
                <w:szCs w:val="18"/>
              </w:rPr>
              <w:t>) e.g. Government</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0A83" w:rsidP="005751FA">
            <w:pPr>
              <w:jc w:val="center"/>
              <w:rPr>
                <w:rFonts w:ascii="Times New Roman" w:eastAsia="SimSun" w:hAnsi="Times New Roman"/>
                <w:sz w:val="18"/>
                <w:szCs w:val="18"/>
              </w:rPr>
            </w:pPr>
            <w:r>
              <w:rPr>
                <w:rFonts w:ascii="Times New Roman" w:eastAsia="SimSun" w:hAnsi="Times New Roman"/>
                <w:sz w:val="18"/>
                <w:szCs w:val="18"/>
              </w:rPr>
              <w:t>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0A83" w:rsidP="005751FA">
            <w:pPr>
              <w:jc w:val="center"/>
              <w:rPr>
                <w:rFonts w:ascii="Times New Roman" w:eastAsia="SimSun" w:hAnsi="Times New Roman"/>
                <w:sz w:val="18"/>
                <w:szCs w:val="18"/>
              </w:rPr>
            </w:pPr>
            <w:r>
              <w:rPr>
                <w:rFonts w:ascii="Times New Roman" w:eastAsia="SimSun" w:hAnsi="Times New Roman"/>
                <w:sz w:val="18"/>
                <w:szCs w:val="18"/>
              </w:rPr>
              <w:t>15,000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0A83" w:rsidP="005751FA">
            <w:pPr>
              <w:jc w:val="center"/>
              <w:rPr>
                <w:rFonts w:ascii="Times New Roman" w:eastAsia="SimSun" w:hAnsi="Times New Roman"/>
                <w:sz w:val="18"/>
                <w:szCs w:val="18"/>
              </w:rPr>
            </w:pPr>
            <w:r>
              <w:rPr>
                <w:rFonts w:ascii="Times New Roman" w:eastAsia="SimSun" w:hAnsi="Times New Roman"/>
                <w:sz w:val="18"/>
                <w:szCs w:val="18"/>
              </w:rPr>
              <w:t>15,000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430A83" w:rsidP="005751FA">
            <w:pPr>
              <w:jc w:val="center"/>
              <w:rPr>
                <w:rFonts w:ascii="Times New Roman" w:eastAsia="SimSun" w:hAnsi="Times New Roman"/>
                <w:sz w:val="18"/>
                <w:szCs w:val="18"/>
              </w:rPr>
            </w:pPr>
            <w:r>
              <w:rPr>
                <w:rFonts w:ascii="Times New Roman" w:eastAsia="SimSun" w:hAnsi="Times New Roman"/>
                <w:sz w:val="18"/>
                <w:szCs w:val="18"/>
              </w:rPr>
              <w:t>15,000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95885" w:rsidRPr="00095885" w:rsidRDefault="006B33C0" w:rsidP="005751FA">
            <w:pPr>
              <w:jc w:val="center"/>
              <w:rPr>
                <w:rFonts w:ascii="Times New Roman" w:eastAsia="SimSun" w:hAnsi="Times New Roman"/>
                <w:sz w:val="18"/>
                <w:szCs w:val="18"/>
              </w:rPr>
            </w:pPr>
            <w:r>
              <w:rPr>
                <w:rFonts w:ascii="Times New Roman" w:eastAsia="SimSun" w:hAnsi="Times New Roman"/>
                <w:sz w:val="18"/>
                <w:szCs w:val="18"/>
              </w:rPr>
              <w:t>50,000</w:t>
            </w:r>
          </w:p>
        </w:tc>
      </w:tr>
      <w:tr w:rsidR="009F591D" w:rsidRPr="00AE6343" w:rsidTr="00AA4F0B">
        <w:trPr>
          <w:gridAfter w:val="1"/>
          <w:wAfter w:w="30" w:type="dxa"/>
          <w:cantSplit/>
        </w:trPr>
        <w:tc>
          <w:tcPr>
            <w:tcW w:w="1440" w:type="dxa"/>
            <w:shd w:val="clear" w:color="auto" w:fill="auto"/>
            <w:noWrap/>
            <w:vAlign w:val="bottom"/>
          </w:tcPr>
          <w:p w:rsidR="009F591D" w:rsidRPr="00095885" w:rsidRDefault="009F591D" w:rsidP="005751FA">
            <w:pPr>
              <w:rPr>
                <w:rFonts w:ascii="Times New Roman" w:eastAsia="SimSun" w:hAnsi="Times New Roman"/>
                <w:sz w:val="18"/>
                <w:szCs w:val="18"/>
              </w:rPr>
            </w:pPr>
          </w:p>
        </w:tc>
        <w:tc>
          <w:tcPr>
            <w:tcW w:w="915" w:type="dxa"/>
            <w:gridSpan w:val="2"/>
          </w:tcPr>
          <w:p w:rsidR="009F591D" w:rsidRPr="00095885" w:rsidRDefault="009F591D" w:rsidP="005751FA">
            <w:pPr>
              <w:rPr>
                <w:rFonts w:ascii="Times New Roman" w:eastAsia="SimSun" w:hAnsi="Times New Roman"/>
                <w:sz w:val="18"/>
                <w:szCs w:val="18"/>
              </w:rPr>
            </w:pPr>
          </w:p>
        </w:tc>
        <w:tc>
          <w:tcPr>
            <w:tcW w:w="915" w:type="dxa"/>
            <w:gridSpan w:val="2"/>
            <w:shd w:val="clear" w:color="auto" w:fill="auto"/>
            <w:noWrap/>
            <w:vAlign w:val="bottom"/>
          </w:tcPr>
          <w:p w:rsidR="009F591D" w:rsidRPr="00095885" w:rsidRDefault="009F591D" w:rsidP="005751FA">
            <w:pPr>
              <w:rPr>
                <w:rFonts w:ascii="Times New Roman" w:eastAsia="SimSun" w:hAnsi="Times New Roman"/>
                <w:sz w:val="18"/>
                <w:szCs w:val="18"/>
              </w:rPr>
            </w:pPr>
          </w:p>
        </w:tc>
        <w:tc>
          <w:tcPr>
            <w:tcW w:w="240" w:type="dxa"/>
            <w:tcBorders>
              <w:right w:val="single" w:sz="4" w:space="0" w:color="auto"/>
            </w:tcBorders>
            <w:shd w:val="clear" w:color="auto" w:fill="auto"/>
            <w:noWrap/>
            <w:vAlign w:val="bottom"/>
          </w:tcPr>
          <w:p w:rsidR="009F591D" w:rsidRPr="00095885" w:rsidRDefault="009F591D" w:rsidP="005751FA">
            <w:pPr>
              <w:rPr>
                <w:rFonts w:ascii="Times New Roman" w:eastAsia="SimSun" w:hAnsi="Times New Roman"/>
                <w:sz w:val="18"/>
                <w:szCs w:val="18"/>
              </w:rPr>
            </w:pPr>
          </w:p>
        </w:tc>
        <w:tc>
          <w:tcPr>
            <w:tcW w:w="3510" w:type="dxa"/>
            <w:gridSpan w:val="3"/>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9F591D" w:rsidP="009F591D">
            <w:pPr>
              <w:jc w:val="right"/>
              <w:rPr>
                <w:rFonts w:ascii="Times New Roman" w:eastAsia="SimSun" w:hAnsi="Times New Roman"/>
                <w:sz w:val="18"/>
                <w:szCs w:val="18"/>
              </w:rPr>
            </w:pPr>
            <w:r w:rsidRPr="00095885">
              <w:rPr>
                <w:rFonts w:ascii="Times New Roman" w:eastAsia="SimSun" w:hAnsi="Times New Roman"/>
                <w:b/>
                <w:bCs/>
                <w:sz w:val="18"/>
                <w:szCs w:val="18"/>
              </w:rPr>
              <w:t>TOTAL</w:t>
            </w:r>
          </w:p>
        </w:tc>
        <w:tc>
          <w:tcPr>
            <w:tcW w:w="1050" w:type="dxa"/>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21,000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179,000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198,000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43770A" w:rsidP="005751FA">
            <w:pPr>
              <w:jc w:val="center"/>
              <w:rPr>
                <w:rFonts w:ascii="Times New Roman" w:eastAsia="SimSun" w:hAnsi="Times New Roman"/>
                <w:sz w:val="18"/>
                <w:szCs w:val="18"/>
              </w:rPr>
            </w:pPr>
            <w:r>
              <w:rPr>
                <w:rFonts w:ascii="Times New Roman" w:eastAsia="SimSun" w:hAnsi="Times New Roman"/>
                <w:sz w:val="18"/>
                <w:szCs w:val="18"/>
              </w:rPr>
              <w:t>152,000</w:t>
            </w:r>
          </w:p>
        </w:tc>
        <w:tc>
          <w:tcPr>
            <w:tcW w:w="1080" w:type="dxa"/>
            <w:gridSpan w:val="2"/>
            <w:tcBorders>
              <w:top w:val="double" w:sz="4" w:space="0" w:color="auto"/>
              <w:left w:val="single" w:sz="4" w:space="0" w:color="auto"/>
              <w:bottom w:val="single" w:sz="4" w:space="0" w:color="auto"/>
              <w:right w:val="single" w:sz="4" w:space="0" w:color="auto"/>
            </w:tcBorders>
            <w:shd w:val="clear" w:color="auto" w:fill="auto"/>
            <w:noWrap/>
            <w:vAlign w:val="bottom"/>
          </w:tcPr>
          <w:p w:rsidR="009F591D" w:rsidRPr="00095885" w:rsidRDefault="006B33C0" w:rsidP="005751FA">
            <w:pPr>
              <w:jc w:val="center"/>
              <w:rPr>
                <w:rFonts w:ascii="Times New Roman" w:eastAsia="SimSun" w:hAnsi="Times New Roman"/>
                <w:sz w:val="18"/>
                <w:szCs w:val="18"/>
              </w:rPr>
            </w:pPr>
            <w:r>
              <w:rPr>
                <w:rFonts w:ascii="Times New Roman" w:eastAsia="SimSun" w:hAnsi="Times New Roman"/>
                <w:sz w:val="18"/>
                <w:szCs w:val="18"/>
              </w:rPr>
              <w:t>550,000</w:t>
            </w:r>
          </w:p>
        </w:tc>
      </w:tr>
    </w:tbl>
    <w:p w:rsidR="00E1433A" w:rsidRDefault="00E1433A" w:rsidP="00E1433A">
      <w:pPr>
        <w:rPr>
          <w:rFonts w:ascii="Arial (W1)" w:hAnsi="Arial (W1)" w:cs="Arial"/>
          <w:b/>
          <w:smallCaps/>
          <w:szCs w:val="22"/>
        </w:rPr>
      </w:pPr>
      <w:bookmarkStart w:id="16" w:name="_Toc207800914"/>
      <w:bookmarkEnd w:id="14"/>
    </w:p>
    <w:p w:rsidR="00BB52D4" w:rsidRDefault="00BB52D4" w:rsidP="00E1433A">
      <w:pPr>
        <w:rPr>
          <w:rFonts w:ascii="Arial (W1)" w:hAnsi="Arial (W1)" w:cs="Arial"/>
          <w:b/>
          <w:smallCaps/>
          <w:szCs w:val="22"/>
        </w:rPr>
      </w:pPr>
    </w:p>
    <w:p w:rsidR="00BB52D4" w:rsidRDefault="00BB52D4" w:rsidP="00E1433A">
      <w:pPr>
        <w:rPr>
          <w:rFonts w:ascii="Arial (W1)" w:hAnsi="Arial (W1)" w:cs="Arial"/>
          <w:b/>
          <w:smallCaps/>
          <w:szCs w:val="22"/>
        </w:rPr>
      </w:pPr>
    </w:p>
    <w:p w:rsidR="00BB52D4" w:rsidRDefault="00BB52D4" w:rsidP="00BB52D4">
      <w:pPr>
        <w:rPr>
          <w:b/>
          <w:sz w:val="20"/>
          <w:szCs w:val="20"/>
        </w:rPr>
      </w:pPr>
      <w:r w:rsidRPr="006B33C0">
        <w:rPr>
          <w:b/>
          <w:sz w:val="20"/>
          <w:szCs w:val="20"/>
        </w:rPr>
        <w:t>Notes:</w:t>
      </w:r>
    </w:p>
    <w:p w:rsidR="00BB52D4" w:rsidRPr="00BB52D4" w:rsidRDefault="00BB52D4" w:rsidP="00BB52D4">
      <w:pPr>
        <w:rPr>
          <w:rFonts w:cs="Arial"/>
          <w:b/>
          <w:sz w:val="20"/>
          <w:szCs w:val="20"/>
        </w:rPr>
      </w:pPr>
    </w:p>
    <w:p w:rsidR="00BB52D4" w:rsidRPr="00BB52D4" w:rsidRDefault="00BB52D4" w:rsidP="00BB52D4">
      <w:pPr>
        <w:pStyle w:val="ListParagraph"/>
        <w:numPr>
          <w:ilvl w:val="0"/>
          <w:numId w:val="25"/>
        </w:numPr>
        <w:jc w:val="both"/>
        <w:rPr>
          <w:rFonts w:ascii="Arial" w:hAnsi="Arial" w:cs="Arial"/>
          <w:sz w:val="20"/>
          <w:szCs w:val="20"/>
        </w:rPr>
      </w:pPr>
      <w:r w:rsidRPr="00BB52D4">
        <w:rPr>
          <w:rFonts w:ascii="Arial" w:hAnsi="Arial" w:cs="Arial"/>
          <w:sz w:val="18"/>
          <w:szCs w:val="18"/>
        </w:rPr>
        <w:t>International expert to work with GHG working group and train the WG on the IPCC guidelines and software and eventually produce the GHG inventory report and also for quality assurance.</w:t>
      </w:r>
    </w:p>
    <w:p w:rsidR="00BB52D4" w:rsidRPr="00BB52D4" w:rsidRDefault="00BB52D4" w:rsidP="00BB52D4">
      <w:pPr>
        <w:pStyle w:val="ListParagraph"/>
        <w:numPr>
          <w:ilvl w:val="0"/>
          <w:numId w:val="25"/>
        </w:numPr>
        <w:jc w:val="both"/>
        <w:rPr>
          <w:rFonts w:ascii="Arial" w:hAnsi="Arial" w:cs="Arial"/>
          <w:sz w:val="20"/>
          <w:szCs w:val="20"/>
        </w:rPr>
      </w:pPr>
      <w:r w:rsidRPr="00BB52D4">
        <w:rPr>
          <w:rFonts w:ascii="Arial" w:hAnsi="Arial" w:cs="Arial"/>
          <w:sz w:val="18"/>
          <w:szCs w:val="18"/>
        </w:rPr>
        <w:t>Local experts to work with the international expert to collect AD, enter data in the software and produce the inventory, in order to build local capacity</w:t>
      </w:r>
    </w:p>
    <w:p w:rsidR="00BB52D4" w:rsidRPr="00BB52D4" w:rsidRDefault="00BB52D4" w:rsidP="00BB52D4">
      <w:pPr>
        <w:pStyle w:val="ListParagraph"/>
        <w:numPr>
          <w:ilvl w:val="0"/>
          <w:numId w:val="25"/>
        </w:numPr>
        <w:jc w:val="both"/>
        <w:rPr>
          <w:rFonts w:ascii="Arial" w:hAnsi="Arial" w:cs="Arial"/>
          <w:sz w:val="20"/>
          <w:szCs w:val="20"/>
        </w:rPr>
      </w:pPr>
      <w:r w:rsidRPr="00BB52D4">
        <w:rPr>
          <w:rFonts w:ascii="Arial" w:hAnsi="Arial" w:cs="Arial"/>
          <w:sz w:val="18"/>
          <w:szCs w:val="18"/>
        </w:rPr>
        <w:t xml:space="preserve">The day to day implementation of the NC4 project will require the use of the existing NCs/BURs PMU, which consist of Project Coordinator, and Project Assistant </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Travel costs related to per diems and airfares for project staff</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Payments for meeting venues, caterers, telecommunication services, fuel for project vehicle and other service provider companies to the project</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Printing of climate change awareness materials and hiring and use of audio visual equipment’s for conferences and awareness activities</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International expert to work with local experts, mostly to train and capacitate the V&amp;A WG and provide for backstopping and quality assurance and review</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Local experts to work with the international consultant and WG members to undertake the V&amp;A Assessment, at the same time providing capacity building V&amp;A WG members</w:t>
      </w:r>
    </w:p>
    <w:p w:rsidR="00BB52D4" w:rsidRPr="00BB52D4" w:rsidRDefault="00BB52D4" w:rsidP="00BB52D4">
      <w:pPr>
        <w:pStyle w:val="ListParagraph"/>
        <w:numPr>
          <w:ilvl w:val="0"/>
          <w:numId w:val="25"/>
        </w:numPr>
        <w:jc w:val="both"/>
        <w:rPr>
          <w:rFonts w:ascii="Arial" w:hAnsi="Arial" w:cs="Arial"/>
          <w:sz w:val="20"/>
          <w:szCs w:val="20"/>
        </w:rPr>
      </w:pPr>
      <w:r w:rsidRPr="00BB52D4">
        <w:rPr>
          <w:rFonts w:ascii="Arial" w:hAnsi="Arial" w:cs="Arial"/>
          <w:sz w:val="18"/>
          <w:szCs w:val="18"/>
        </w:rPr>
        <w:t>International mitigation expert to work and train the WG members on how to conduct mitigation analysis and produce the mitigation analysis report</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Local experts to work with the mitigation experts in conducting mitigation analysis, thereby strengthening local capacity and further institutionalize the reporting process</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 xml:space="preserve">International consultant to update the national circumstances section and other information considered relevant to the achievement of the objective of the convention, awareness raising activities and work with institutions like UNAM to integrate climate change into curriculum </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Local experts to review and update the Technology Needs Assessment (TNA) study</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International expert to review and ensure quality assurance of the final NC4 report</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Local experts to compile the final NC4 report and monitoring and evaluation</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Project Direct Cost, according to Letter of Agreement (Annex 4)</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hAnsi="Arial" w:cs="Arial"/>
          <w:sz w:val="18"/>
          <w:szCs w:val="18"/>
        </w:rPr>
        <w:t>Stationaries and other office supplies costs</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eastAsia="SimSun" w:hAnsi="Arial" w:cs="Arial"/>
          <w:sz w:val="18"/>
          <w:szCs w:val="18"/>
        </w:rPr>
        <w:t>Miscellaneous costs related to the project</w:t>
      </w:r>
    </w:p>
    <w:p w:rsidR="00BB52D4" w:rsidRPr="00BB52D4" w:rsidRDefault="00BB52D4" w:rsidP="00BB52D4">
      <w:pPr>
        <w:pStyle w:val="ListParagraph"/>
        <w:numPr>
          <w:ilvl w:val="0"/>
          <w:numId w:val="25"/>
        </w:numPr>
        <w:jc w:val="both"/>
        <w:rPr>
          <w:rFonts w:ascii="Arial" w:hAnsi="Arial" w:cs="Arial"/>
          <w:sz w:val="18"/>
          <w:szCs w:val="18"/>
        </w:rPr>
      </w:pPr>
      <w:r w:rsidRPr="00BB52D4">
        <w:rPr>
          <w:rFonts w:ascii="Arial" w:eastAsia="SimSun" w:hAnsi="Arial" w:cs="Arial"/>
          <w:sz w:val="18"/>
          <w:szCs w:val="18"/>
        </w:rPr>
        <w:t>Resources for NIM audits</w:t>
      </w:r>
    </w:p>
    <w:p w:rsidR="00BB52D4" w:rsidRDefault="00BB52D4" w:rsidP="00BB52D4">
      <w:pPr>
        <w:rPr>
          <w:rFonts w:ascii="Arial (W1)" w:hAnsi="Arial (W1)" w:cs="Arial"/>
          <w:b/>
          <w:smallCaps/>
          <w:szCs w:val="22"/>
        </w:rPr>
      </w:pPr>
    </w:p>
    <w:p w:rsidR="00BB52D4" w:rsidRDefault="00BB52D4" w:rsidP="00BB52D4">
      <w:pPr>
        <w:rPr>
          <w:rFonts w:ascii="Arial (W1)" w:hAnsi="Arial (W1)" w:cs="Arial"/>
          <w:b/>
          <w:smallCaps/>
          <w:szCs w:val="22"/>
        </w:rPr>
      </w:pPr>
    </w:p>
    <w:p w:rsidR="00BB52D4" w:rsidRPr="00BB52D4" w:rsidRDefault="00BB52D4" w:rsidP="00BB52D4">
      <w:pPr>
        <w:pStyle w:val="ListParagraph"/>
        <w:ind w:left="0"/>
        <w:jc w:val="both"/>
        <w:rPr>
          <w:rFonts w:ascii="Arial" w:hAnsi="Arial" w:cs="Arial"/>
          <w:sz w:val="20"/>
          <w:szCs w:val="20"/>
        </w:rPr>
      </w:pPr>
      <w:r w:rsidRPr="00BB52D4">
        <w:rPr>
          <w:rFonts w:ascii="Arial" w:hAnsi="Arial" w:cs="Arial"/>
          <w:sz w:val="20"/>
          <w:szCs w:val="20"/>
          <w:u w:val="single"/>
        </w:rPr>
        <w:t>Budget Revision and Tolerance</w:t>
      </w:r>
      <w:r w:rsidRPr="00BB52D4">
        <w:rPr>
          <w:rFonts w:ascii="Arial" w:hAnsi="Arial" w:cs="Arial"/>
          <w:sz w:val="20"/>
          <w:szCs w:val="20"/>
        </w:rPr>
        <w:t xml:space="preserve">:  As per UNDP requirements outlined in the UNDP POPP, the project board will agree on a budget tolerance level for each plan under the overall annual work plan allowing the project manager to expend up to the tolerance level beyond the approved project budget amount for the year without requiring a revision from the Project Board. Should the following deviations occur, the Project Manager and UNDP Country Office will seek the approval of the UNDP-GEF team as these are considered major amendments by the GEF: a) Budget re-allocations among components in the project with amounts involving 10% of the total project grant or more; b) Introduction of new budget items/or components that exceed 5% of original GEF allocation. </w:t>
      </w:r>
    </w:p>
    <w:p w:rsidR="00BB52D4" w:rsidRPr="00BB52D4" w:rsidRDefault="00BB52D4" w:rsidP="00BB52D4">
      <w:pPr>
        <w:pStyle w:val="ListParagraph"/>
        <w:ind w:left="0"/>
        <w:jc w:val="both"/>
        <w:rPr>
          <w:rFonts w:ascii="Arial" w:hAnsi="Arial" w:cs="Arial"/>
          <w:sz w:val="20"/>
          <w:szCs w:val="20"/>
        </w:rPr>
      </w:pPr>
    </w:p>
    <w:p w:rsidR="00BB52D4" w:rsidRPr="00BB52D4" w:rsidRDefault="00BB52D4" w:rsidP="00BB52D4">
      <w:pPr>
        <w:spacing w:after="0"/>
        <w:rPr>
          <w:rFonts w:cs="Arial"/>
          <w:sz w:val="20"/>
          <w:szCs w:val="20"/>
          <w:u w:val="single"/>
        </w:rPr>
      </w:pPr>
      <w:r w:rsidRPr="00BB52D4">
        <w:rPr>
          <w:rFonts w:cs="Arial"/>
          <w:sz w:val="20"/>
          <w:szCs w:val="20"/>
        </w:rPr>
        <w:t>Any over expenditure incurred beyond the available GEF grant amount will be absorbed by non-GEF resources (e.g. UNDP TRAC or cash co-financing).</w:t>
      </w:r>
      <w:r w:rsidRPr="00BB52D4">
        <w:rPr>
          <w:rFonts w:cs="Arial"/>
          <w:sz w:val="20"/>
          <w:szCs w:val="20"/>
          <w:u w:val="single"/>
        </w:rPr>
        <w:t xml:space="preserve"> </w:t>
      </w:r>
    </w:p>
    <w:p w:rsidR="00BB52D4" w:rsidRPr="00BB52D4" w:rsidRDefault="00BB52D4" w:rsidP="00BB52D4">
      <w:pPr>
        <w:spacing w:after="0"/>
        <w:rPr>
          <w:rFonts w:cs="Arial"/>
          <w:sz w:val="20"/>
          <w:szCs w:val="20"/>
          <w:u w:val="single"/>
        </w:rPr>
      </w:pPr>
    </w:p>
    <w:p w:rsidR="00BB52D4" w:rsidRPr="00BB52D4" w:rsidRDefault="00BB52D4" w:rsidP="00BB52D4">
      <w:pPr>
        <w:spacing w:after="0"/>
        <w:rPr>
          <w:rFonts w:cs="Arial"/>
          <w:sz w:val="20"/>
          <w:szCs w:val="20"/>
        </w:rPr>
      </w:pPr>
      <w:r w:rsidRPr="00BB52D4">
        <w:rPr>
          <w:rFonts w:cs="Arial"/>
          <w:sz w:val="20"/>
          <w:szCs w:val="20"/>
          <w:u w:val="single"/>
        </w:rPr>
        <w:t>Refund to Donor:</w:t>
      </w:r>
      <w:r w:rsidRPr="00BB52D4">
        <w:rPr>
          <w:rFonts w:cs="Arial"/>
          <w:sz w:val="20"/>
          <w:szCs w:val="20"/>
        </w:rPr>
        <w:t xml:space="preserve">  Should a refund of unspent funds to the GEF be necessary, this will be managed directly by the UNDP-GEF Unit in New York. </w:t>
      </w:r>
    </w:p>
    <w:p w:rsidR="00BB52D4" w:rsidRPr="00BB52D4" w:rsidRDefault="00BB52D4" w:rsidP="00BB52D4">
      <w:pPr>
        <w:pStyle w:val="ListParagraph"/>
        <w:ind w:left="0"/>
        <w:jc w:val="both"/>
        <w:rPr>
          <w:rFonts w:ascii="Arial" w:hAnsi="Arial" w:cs="Arial"/>
          <w:sz w:val="20"/>
          <w:szCs w:val="20"/>
          <w:u w:val="single"/>
        </w:rPr>
      </w:pPr>
    </w:p>
    <w:p w:rsidR="00BB52D4" w:rsidRPr="00BB52D4" w:rsidRDefault="00BB52D4" w:rsidP="00BB52D4">
      <w:pPr>
        <w:pStyle w:val="ListParagraph"/>
        <w:ind w:left="0"/>
        <w:jc w:val="both"/>
        <w:rPr>
          <w:rFonts w:ascii="Arial" w:hAnsi="Arial" w:cs="Arial"/>
          <w:sz w:val="20"/>
          <w:szCs w:val="20"/>
        </w:rPr>
      </w:pPr>
      <w:r w:rsidRPr="00BB52D4">
        <w:rPr>
          <w:rFonts w:ascii="Arial" w:hAnsi="Arial" w:cs="Arial"/>
          <w:sz w:val="20"/>
          <w:szCs w:val="20"/>
          <w:u w:val="single"/>
        </w:rPr>
        <w:t>Project Closure</w:t>
      </w:r>
      <w:r w:rsidRPr="00BB52D4">
        <w:rPr>
          <w:rFonts w:ascii="Arial" w:hAnsi="Arial" w:cs="Arial"/>
          <w:sz w:val="20"/>
          <w:szCs w:val="20"/>
        </w:rPr>
        <w:t>:  Project closure will be conducted as per UNDP requirements outlined in the UNDP POPP.</w:t>
      </w:r>
      <w:r w:rsidRPr="00BB52D4">
        <w:rPr>
          <w:rStyle w:val="FootnoteReference"/>
          <w:rFonts w:cs="Arial"/>
          <w:sz w:val="20"/>
          <w:szCs w:val="20"/>
        </w:rPr>
        <w:footnoteReference w:id="5"/>
      </w:r>
      <w:r w:rsidRPr="00BB52D4">
        <w:rPr>
          <w:rFonts w:ascii="Arial" w:hAnsi="Arial" w:cs="Arial"/>
          <w:sz w:val="20"/>
          <w:szCs w:val="20"/>
        </w:rPr>
        <w:t xml:space="preserve"> On an exceptional basis only, a no-cost extension beyond the initial duration of the project will be sought from in-country UNDP colleagues and then the UNDP-GEF Executive Coordinator. </w:t>
      </w:r>
    </w:p>
    <w:p w:rsidR="00BB52D4" w:rsidRPr="00BB52D4" w:rsidRDefault="00BB52D4" w:rsidP="00BB52D4">
      <w:pPr>
        <w:pStyle w:val="ListParagraph"/>
        <w:ind w:left="0"/>
        <w:jc w:val="both"/>
        <w:rPr>
          <w:rFonts w:ascii="Arial" w:hAnsi="Arial" w:cs="Arial"/>
          <w:sz w:val="20"/>
          <w:szCs w:val="20"/>
        </w:rPr>
      </w:pPr>
    </w:p>
    <w:p w:rsidR="00BB52D4" w:rsidRPr="00BB52D4" w:rsidRDefault="00BB52D4" w:rsidP="00BB52D4">
      <w:pPr>
        <w:spacing w:after="0"/>
        <w:rPr>
          <w:rFonts w:cs="Arial"/>
          <w:sz w:val="20"/>
          <w:szCs w:val="20"/>
        </w:rPr>
      </w:pPr>
      <w:r w:rsidRPr="00BB52D4">
        <w:rPr>
          <w:rFonts w:cs="Arial"/>
          <w:sz w:val="20"/>
          <w:szCs w:val="20"/>
          <w:u w:val="single"/>
        </w:rPr>
        <w:t>Operational completion</w:t>
      </w:r>
      <w:r w:rsidRPr="00BB52D4">
        <w:rPr>
          <w:rFonts w:cs="Arial"/>
          <w:sz w:val="20"/>
          <w:szCs w:val="20"/>
        </w:rPr>
        <w:t xml:space="preserve">: The project will be operationally completed when the last UNDP-financed inputs have been provided and the related activities have been completed. This includes the final clearance of the Terminal Evaluation Report (that will be available in English) and the corresponding management response, and the end-of-project review Project Board meeting. The Implementing Partner through a Project Board decision will notify the UNDP Country Office when operational closure has been completed. At this time, the relevant parties will have already agreed and confirmed in writing on the arrangements for the disposal of any equipment that is still the property of UNDP. </w:t>
      </w:r>
    </w:p>
    <w:p w:rsidR="00BB52D4" w:rsidRPr="00BB52D4" w:rsidRDefault="00BB52D4" w:rsidP="00BB52D4">
      <w:pPr>
        <w:spacing w:after="0"/>
        <w:rPr>
          <w:rFonts w:cs="Arial"/>
          <w:sz w:val="20"/>
          <w:szCs w:val="20"/>
          <w:u w:val="single"/>
        </w:rPr>
      </w:pPr>
    </w:p>
    <w:p w:rsidR="00BB52D4" w:rsidRPr="00BB52D4" w:rsidRDefault="00BB52D4" w:rsidP="00BB52D4">
      <w:pPr>
        <w:spacing w:after="0"/>
        <w:rPr>
          <w:rFonts w:cs="Arial"/>
          <w:sz w:val="20"/>
          <w:szCs w:val="20"/>
        </w:rPr>
      </w:pPr>
      <w:r w:rsidRPr="00BB52D4">
        <w:rPr>
          <w:rFonts w:cs="Arial"/>
          <w:sz w:val="20"/>
          <w:szCs w:val="20"/>
          <w:u w:val="single"/>
        </w:rPr>
        <w:t>Financial completion</w:t>
      </w:r>
      <w:r w:rsidRPr="00BB52D4">
        <w:rPr>
          <w:rFonts w:cs="Arial"/>
          <w:sz w:val="20"/>
          <w:szCs w:val="20"/>
        </w:rPr>
        <w:t xml:space="preserve">:  The project will be financially closed when the following conditions have been met: a) The project is operationally completed or has been cancelled; b) The Implementing Partner has reported all financial transactions to UNDP; c) UNDP has closed the accounts for the project; d) UNDP and the Implementing Partner have certified a final Combined Delivery Report (which serves as final budget revision). </w:t>
      </w:r>
    </w:p>
    <w:p w:rsidR="00BB52D4" w:rsidRPr="00BB52D4" w:rsidRDefault="00BB52D4" w:rsidP="00BB52D4">
      <w:pPr>
        <w:spacing w:after="0"/>
        <w:rPr>
          <w:rFonts w:cs="Arial"/>
          <w:sz w:val="20"/>
          <w:szCs w:val="20"/>
        </w:rPr>
      </w:pPr>
    </w:p>
    <w:p w:rsidR="00BB52D4" w:rsidRPr="00BB52D4" w:rsidRDefault="00BB52D4" w:rsidP="00BB52D4">
      <w:pPr>
        <w:spacing w:after="0"/>
        <w:rPr>
          <w:rFonts w:cs="Arial"/>
          <w:sz w:val="20"/>
          <w:szCs w:val="20"/>
        </w:rPr>
      </w:pPr>
      <w:r w:rsidRPr="00BB52D4">
        <w:rPr>
          <w:rFonts w:cs="Arial"/>
          <w:sz w:val="20"/>
          <w:szCs w:val="20"/>
        </w:rPr>
        <w:t>The project will be financially completed within 12 months of operational closure or after the date of cancellation. Between operational and financial closure, the implementing partner will identify and settle all financial obligations and prepare a final expenditure report. The UNDP Country Office will send the final signed closure documents including confirmation of final cumulative expenditure and unspent balance to the UNDP-GEF Unit for confirmation before the project will be financially closed in Atlas by the UNDP Country Office.</w:t>
      </w:r>
    </w:p>
    <w:p w:rsidR="00BB52D4" w:rsidRPr="0003763F" w:rsidRDefault="00BB52D4" w:rsidP="00BB52D4">
      <w:pPr>
        <w:spacing w:after="0"/>
        <w:jc w:val="left"/>
        <w:rPr>
          <w:rFonts w:cs="Segoe UI"/>
          <w:color w:val="000000"/>
          <w:szCs w:val="20"/>
        </w:rPr>
      </w:pPr>
    </w:p>
    <w:p w:rsidR="00BB52D4" w:rsidRDefault="00BB52D4" w:rsidP="00E1433A">
      <w:pPr>
        <w:rPr>
          <w:rFonts w:ascii="Arial (W1)" w:hAnsi="Arial (W1)" w:cs="Arial"/>
          <w:b/>
          <w:smallCaps/>
          <w:szCs w:val="22"/>
        </w:rPr>
        <w:sectPr w:rsidR="00BB52D4" w:rsidSect="0085629B">
          <w:footerReference w:type="even" r:id="rId14"/>
          <w:footerReference w:type="default" r:id="rId15"/>
          <w:pgSz w:w="15840" w:h="12240" w:orient="landscape" w:code="1"/>
          <w:pgMar w:top="720" w:right="720" w:bottom="720" w:left="720" w:header="720" w:footer="432" w:gutter="0"/>
          <w:cols w:space="708"/>
          <w:titlePg/>
          <w:docGrid w:linePitch="360"/>
        </w:sectPr>
      </w:pPr>
    </w:p>
    <w:p w:rsidR="00F4606E" w:rsidRDefault="004E497F" w:rsidP="004E497F">
      <w:pPr>
        <w:pStyle w:val="Heading1"/>
      </w:pPr>
      <w:bookmarkStart w:id="17" w:name="_Toc457732167"/>
      <w:r>
        <w:t>Wo</w:t>
      </w:r>
      <w:r w:rsidR="00DC6BA6">
        <w:t>rk</w:t>
      </w:r>
      <w:r>
        <w:t>plan</w:t>
      </w:r>
      <w:bookmarkEnd w:id="17"/>
      <w:r>
        <w:t xml:space="preserve"> </w:t>
      </w:r>
    </w:p>
    <w:tbl>
      <w:tblPr>
        <w:tblW w:w="12820" w:type="dxa"/>
        <w:tblLook w:val="04A0" w:firstRow="1" w:lastRow="0" w:firstColumn="1" w:lastColumn="0" w:noHBand="0" w:noVBand="1"/>
      </w:tblPr>
      <w:tblGrid>
        <w:gridCol w:w="7802"/>
        <w:gridCol w:w="409"/>
        <w:gridCol w:w="409"/>
        <w:gridCol w:w="408"/>
        <w:gridCol w:w="408"/>
        <w:gridCol w:w="408"/>
        <w:gridCol w:w="408"/>
        <w:gridCol w:w="408"/>
        <w:gridCol w:w="408"/>
        <w:gridCol w:w="408"/>
        <w:gridCol w:w="408"/>
        <w:gridCol w:w="408"/>
        <w:gridCol w:w="408"/>
        <w:gridCol w:w="408"/>
        <w:gridCol w:w="408"/>
      </w:tblGrid>
      <w:tr w:rsidR="004E497F" w:rsidRPr="004E497F" w:rsidTr="004E497F">
        <w:trPr>
          <w:trHeight w:val="300"/>
        </w:trPr>
        <w:tc>
          <w:tcPr>
            <w:tcW w:w="12820" w:type="dxa"/>
            <w:gridSpan w:val="1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E497F" w:rsidRPr="004E497F" w:rsidRDefault="00DC6BA6" w:rsidP="004E497F">
            <w:pPr>
              <w:spacing w:after="0"/>
              <w:jc w:val="center"/>
              <w:rPr>
                <w:rFonts w:ascii="Times New Roman" w:hAnsi="Times New Roman"/>
                <w:b/>
                <w:bCs/>
                <w:color w:val="000000"/>
                <w:sz w:val="18"/>
                <w:szCs w:val="18"/>
                <w:lang w:eastAsia="en-GB"/>
              </w:rPr>
            </w:pPr>
            <w:r>
              <w:rPr>
                <w:rFonts w:ascii="Times New Roman" w:hAnsi="Times New Roman"/>
                <w:b/>
                <w:bCs/>
                <w:color w:val="000000"/>
                <w:sz w:val="18"/>
                <w:szCs w:val="18"/>
                <w:lang w:eastAsia="en-GB"/>
              </w:rPr>
              <w:t>WORK</w:t>
            </w:r>
            <w:r w:rsidR="004E497F" w:rsidRPr="004E497F">
              <w:rPr>
                <w:rFonts w:ascii="Times New Roman" w:hAnsi="Times New Roman"/>
                <w:b/>
                <w:bCs/>
                <w:color w:val="000000"/>
                <w:sz w:val="18"/>
                <w:szCs w:val="18"/>
                <w:lang w:eastAsia="en-GB"/>
              </w:rPr>
              <w:t>PLAN</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bottom"/>
            <w:hideMark/>
          </w:tcPr>
          <w:p w:rsidR="004E497F" w:rsidRPr="004E497F" w:rsidRDefault="004E497F" w:rsidP="004E497F">
            <w:pPr>
              <w:spacing w:after="0"/>
              <w:jc w:val="center"/>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 </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center"/>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Year 1</w:t>
            </w:r>
          </w:p>
        </w:tc>
        <w:tc>
          <w:tcPr>
            <w:tcW w:w="1122"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center"/>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Year 2</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center"/>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Year 3</w:t>
            </w:r>
          </w:p>
        </w:tc>
        <w:tc>
          <w:tcPr>
            <w:tcW w:w="11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E497F" w:rsidRPr="004E497F" w:rsidRDefault="004E497F" w:rsidP="004E497F">
            <w:pPr>
              <w:spacing w:after="0"/>
              <w:jc w:val="center"/>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Year 4</w:t>
            </w:r>
          </w:p>
        </w:tc>
      </w:tr>
      <w:tr w:rsidR="004E497F" w:rsidRPr="004E497F" w:rsidTr="004E497F">
        <w:trPr>
          <w:trHeight w:val="6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jc w:val="left"/>
              <w:rPr>
                <w:rFonts w:ascii="Times New Roman" w:hAnsi="Times New Roman"/>
                <w:b/>
                <w:bCs/>
                <w:color w:val="000000"/>
                <w:sz w:val="18"/>
                <w:szCs w:val="18"/>
                <w:lang w:eastAsia="en-GB"/>
              </w:rPr>
            </w:pPr>
            <w:r w:rsidRPr="004E497F">
              <w:rPr>
                <w:rFonts w:ascii="Times New Roman" w:hAnsi="Times New Roman"/>
                <w:b/>
                <w:bCs/>
                <w:color w:val="000000"/>
                <w:sz w:val="18"/>
                <w:szCs w:val="18"/>
                <w:lang w:eastAsia="en-GB"/>
              </w:rPr>
              <w:t>Outcome/Activities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Q3</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Q4</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Q1</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Q2</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Q3</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Q4</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Q1</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Q2</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Q3</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Q4</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Q1</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Q2</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Q3</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Q4</w:t>
            </w:r>
          </w:p>
        </w:tc>
      </w:tr>
      <w:tr w:rsidR="004E497F" w:rsidRPr="004E497F" w:rsidTr="004E497F">
        <w:trPr>
          <w:trHeight w:val="615"/>
        </w:trPr>
        <w:tc>
          <w:tcPr>
            <w:tcW w:w="12820" w:type="dxa"/>
            <w:gridSpan w:val="15"/>
            <w:tcBorders>
              <w:top w:val="single" w:sz="4" w:space="0" w:color="auto"/>
              <w:left w:val="single" w:sz="8" w:space="0" w:color="auto"/>
              <w:bottom w:val="single" w:sz="4" w:space="0" w:color="auto"/>
              <w:right w:val="single" w:sz="8" w:space="0" w:color="000000"/>
            </w:tcBorders>
            <w:shd w:val="clear" w:color="000000" w:fill="D9D9D9"/>
            <w:vAlign w:val="center"/>
            <w:hideMark/>
          </w:tcPr>
          <w:p w:rsidR="004E497F" w:rsidRPr="004E497F" w:rsidRDefault="004E497F" w:rsidP="004E497F">
            <w:pPr>
              <w:spacing w:after="0"/>
              <w:jc w:val="left"/>
              <w:rPr>
                <w:rFonts w:ascii="Times New Roman" w:hAnsi="Times New Roman"/>
                <w:b/>
                <w:bCs/>
                <w:i/>
                <w:iCs/>
                <w:color w:val="000000"/>
                <w:sz w:val="18"/>
                <w:szCs w:val="18"/>
                <w:lang w:eastAsia="en-GB"/>
              </w:rPr>
            </w:pPr>
            <w:r w:rsidRPr="004E497F">
              <w:rPr>
                <w:rFonts w:ascii="Times New Roman" w:hAnsi="Times New Roman"/>
                <w:b/>
                <w:bCs/>
                <w:i/>
                <w:iCs/>
                <w:color w:val="000000"/>
                <w:sz w:val="18"/>
                <w:szCs w:val="18"/>
                <w:lang w:eastAsia="en-GB"/>
              </w:rPr>
              <w:t>Outcome 1: National GHG inventory on emissions by sources &amp; removal by sinks prepared for the years 1995 to 1999 &amp; 2013 to 2015</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1.1. Strengthen the national GHG WG for the 4 sectors</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1.2. Contract an expert to train the national GHG WG</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1.3. Design the institutional arrangements for GHG inventories</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1.4. Conduct training and capacity building of the national GHG</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1F497D"/>
                <w:sz w:val="18"/>
                <w:szCs w:val="18"/>
                <w:lang w:eastAsia="en-GB"/>
              </w:rPr>
            </w:pPr>
            <w:r w:rsidRPr="004E497F">
              <w:rPr>
                <w:rFonts w:ascii="Times New Roman" w:hAnsi="Times New Roman"/>
                <w:color w:val="1F497D"/>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1.5. Collect AD for all sectors for the years 1995 - 1999 &amp; 2013 </w:t>
            </w:r>
            <w:r w:rsidR="00461753">
              <w:rPr>
                <w:rFonts w:ascii="Times New Roman" w:hAnsi="Times New Roman"/>
                <w:color w:val="000000"/>
                <w:sz w:val="18"/>
                <w:szCs w:val="18"/>
                <w:lang w:eastAsia="en-GB"/>
              </w:rPr>
              <w:t>–</w:t>
            </w:r>
            <w:r w:rsidRPr="004E497F">
              <w:rPr>
                <w:rFonts w:ascii="Times New Roman" w:hAnsi="Times New Roman"/>
                <w:color w:val="000000"/>
                <w:sz w:val="18"/>
                <w:szCs w:val="18"/>
                <w:lang w:eastAsia="en-GB"/>
              </w:rPr>
              <w:t xml:space="preserve"> 2015</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1F497D"/>
                <w:sz w:val="18"/>
                <w:szCs w:val="18"/>
                <w:lang w:eastAsia="en-GB"/>
              </w:rPr>
            </w:pPr>
            <w:r w:rsidRPr="004E497F">
              <w:rPr>
                <w:rFonts w:ascii="Times New Roman" w:hAnsi="Times New Roman"/>
                <w:color w:val="1F497D"/>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1.6. Update national emission factors for key source categories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1.7. Carry out the GHG emissions calculations using the 2006 IPCC software &amp; guidelines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1.8. Undertake QC &amp; QA procedures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1.9. Recalculate previous GHG inventory under BUR2</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1.10.Prepare the national GHG inventory report (NIR)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1.11. Archiving and documentation</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1.12. Establish GHG database with NSA</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540"/>
        </w:trPr>
        <w:tc>
          <w:tcPr>
            <w:tcW w:w="12820" w:type="dxa"/>
            <w:gridSpan w:val="15"/>
            <w:tcBorders>
              <w:top w:val="single" w:sz="4" w:space="0" w:color="auto"/>
              <w:left w:val="single" w:sz="8" w:space="0" w:color="auto"/>
              <w:bottom w:val="single" w:sz="4" w:space="0" w:color="auto"/>
              <w:right w:val="single" w:sz="8" w:space="0" w:color="000000"/>
            </w:tcBorders>
            <w:shd w:val="clear" w:color="000000" w:fill="D9D9D9"/>
            <w:vAlign w:val="center"/>
            <w:hideMark/>
          </w:tcPr>
          <w:p w:rsidR="004E497F" w:rsidRPr="004E497F" w:rsidRDefault="004E497F" w:rsidP="004E497F">
            <w:pPr>
              <w:spacing w:after="0"/>
              <w:jc w:val="left"/>
              <w:rPr>
                <w:rFonts w:ascii="Times New Roman" w:hAnsi="Times New Roman"/>
                <w:b/>
                <w:bCs/>
                <w:i/>
                <w:iCs/>
                <w:color w:val="000000"/>
                <w:sz w:val="18"/>
                <w:szCs w:val="18"/>
                <w:lang w:eastAsia="en-GB"/>
              </w:rPr>
            </w:pPr>
            <w:r w:rsidRPr="004E497F">
              <w:rPr>
                <w:rFonts w:ascii="Times New Roman" w:hAnsi="Times New Roman"/>
                <w:b/>
                <w:bCs/>
                <w:i/>
                <w:iCs/>
                <w:color w:val="000000"/>
                <w:sz w:val="18"/>
                <w:szCs w:val="18"/>
                <w:lang w:eastAsia="en-GB"/>
              </w:rPr>
              <w:t>Outcome 2: Vulnerability of key sectors assessed &amp; adaptation measures proposed</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2.1. Strengthen the V&amp;A Assessment WG established under TNC</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1F497D"/>
                <w:sz w:val="18"/>
                <w:szCs w:val="18"/>
                <w:lang w:eastAsia="en-GB"/>
              </w:rPr>
            </w:pPr>
            <w:r w:rsidRPr="004E497F">
              <w:rPr>
                <w:rFonts w:ascii="Times New Roman" w:hAnsi="Times New Roman"/>
                <w:color w:val="1F497D"/>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2.2. Contract expert(s) to work and train the WG</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2.3. Organize &amp; conduct a technical session to identify key sectors to be assessed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2.4. Collect &amp; analyse climate change vulnerability data on the selected sectors</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FFFFFF"/>
                <w:sz w:val="18"/>
                <w:szCs w:val="18"/>
                <w:lang w:eastAsia="en-GB"/>
              </w:rPr>
            </w:pPr>
            <w:r w:rsidRPr="004E497F">
              <w:rPr>
                <w:rFonts w:ascii="Times New Roman" w:hAnsi="Times New Roman"/>
                <w:color w:val="FFFFFF"/>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2.5. Evaluate baseline &amp; future scenarios using climate change projections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2.6. Use software &amp; newer data to model future vulnerabilities under different climatic scenarios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2.7. Identify adaptation measures for livelihoods threatened by climate change</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2.8. Organize &amp; undertake a working session to discuss findings of the assessment</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2.9. Prepare the V&amp;A chapter for the NC4</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495"/>
        </w:trPr>
        <w:tc>
          <w:tcPr>
            <w:tcW w:w="12820" w:type="dxa"/>
            <w:gridSpan w:val="1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4E497F" w:rsidRPr="004E497F" w:rsidRDefault="004E497F" w:rsidP="004E497F">
            <w:pPr>
              <w:spacing w:after="0"/>
              <w:jc w:val="left"/>
              <w:rPr>
                <w:rFonts w:ascii="Times New Roman" w:hAnsi="Times New Roman"/>
                <w:b/>
                <w:bCs/>
                <w:i/>
                <w:iCs/>
                <w:color w:val="000000"/>
                <w:sz w:val="18"/>
                <w:szCs w:val="18"/>
                <w:lang w:eastAsia="en-GB"/>
              </w:rPr>
            </w:pPr>
            <w:r w:rsidRPr="004E497F">
              <w:rPr>
                <w:rFonts w:ascii="Times New Roman" w:hAnsi="Times New Roman"/>
                <w:b/>
                <w:bCs/>
                <w:i/>
                <w:iCs/>
                <w:color w:val="000000"/>
                <w:sz w:val="18"/>
                <w:szCs w:val="18"/>
                <w:lang w:eastAsia="en-GB"/>
              </w:rPr>
              <w:t>Outcome 3: Analysis of mitigation options carried out</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3.1. Strengthen the mitigation WG</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3.2. Hold consultation to mobilize key players in emitting sectors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3.3. Contract a technical expert(s) to train &amp; work with WG</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3.4. Organize a technical working session to identify sectors with mitigation potential</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3.5. Undertake an rigorous analysis of potential mitigation measures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3.6. Identify &amp; support the NAMA preparation process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3.7. Prepare the mitigation chapter of the NC4</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600"/>
        </w:trPr>
        <w:tc>
          <w:tcPr>
            <w:tcW w:w="12820" w:type="dxa"/>
            <w:gridSpan w:val="15"/>
            <w:tcBorders>
              <w:top w:val="single" w:sz="4" w:space="0" w:color="auto"/>
              <w:left w:val="single" w:sz="8" w:space="0" w:color="auto"/>
              <w:bottom w:val="single" w:sz="4" w:space="0" w:color="auto"/>
              <w:right w:val="single" w:sz="8" w:space="0" w:color="000000"/>
            </w:tcBorders>
            <w:shd w:val="clear" w:color="000000" w:fill="D9D9D9"/>
            <w:vAlign w:val="center"/>
            <w:hideMark/>
          </w:tcPr>
          <w:p w:rsidR="004E497F" w:rsidRPr="004E497F" w:rsidRDefault="004E497F" w:rsidP="004E497F">
            <w:pPr>
              <w:spacing w:after="0"/>
              <w:jc w:val="left"/>
              <w:rPr>
                <w:rFonts w:ascii="Times New Roman" w:hAnsi="Times New Roman"/>
                <w:b/>
                <w:bCs/>
                <w:i/>
                <w:iCs/>
                <w:color w:val="000000"/>
                <w:sz w:val="18"/>
                <w:szCs w:val="18"/>
                <w:lang w:eastAsia="en-GB"/>
              </w:rPr>
            </w:pPr>
            <w:r w:rsidRPr="004E497F">
              <w:rPr>
                <w:rFonts w:ascii="Times New Roman" w:hAnsi="Times New Roman"/>
                <w:b/>
                <w:bCs/>
                <w:i/>
                <w:iCs/>
                <w:color w:val="000000"/>
                <w:sz w:val="18"/>
                <w:szCs w:val="18"/>
                <w:lang w:eastAsia="en-GB"/>
              </w:rPr>
              <w:t>Outcome 4: National circumstances, constraints &amp; gaps &amp; related financial, technical capacity and other information</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4.1. Review &amp; update the data used in previous BURs &amp; NCs using latest statistics</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4.2. Identify &amp; include any other data relevant to the achievement of the objectives of the UNFCCC</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48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4.3. Review identified constraints &amp; gaps, related financial, technical &amp; capacity needs &amp; new ones identified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4.4. Create partnerships with educational institutions to create awareness activities targeting the youth</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4.5. Conduct widespread climate change awareness</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4.6. Conduct informal awareness campaigns</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4.7. Review &amp; update the TNA</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4.8. Draft chapter to be included in NC4</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12820" w:type="dxa"/>
            <w:gridSpan w:val="15"/>
            <w:tcBorders>
              <w:top w:val="single" w:sz="4" w:space="0" w:color="auto"/>
              <w:left w:val="single" w:sz="8" w:space="0" w:color="auto"/>
              <w:bottom w:val="single" w:sz="4" w:space="0" w:color="auto"/>
              <w:right w:val="single" w:sz="8" w:space="0" w:color="000000"/>
            </w:tcBorders>
            <w:shd w:val="clear" w:color="000000" w:fill="D9D9D9"/>
            <w:vAlign w:val="center"/>
            <w:hideMark/>
          </w:tcPr>
          <w:p w:rsidR="004E497F" w:rsidRPr="004E497F" w:rsidRDefault="004E497F" w:rsidP="004E497F">
            <w:pPr>
              <w:spacing w:after="0"/>
              <w:jc w:val="left"/>
              <w:rPr>
                <w:rFonts w:ascii="Times New Roman" w:hAnsi="Times New Roman"/>
                <w:b/>
                <w:bCs/>
                <w:i/>
                <w:iCs/>
                <w:color w:val="000000"/>
                <w:sz w:val="18"/>
                <w:szCs w:val="18"/>
                <w:lang w:eastAsia="en-GB"/>
              </w:rPr>
            </w:pPr>
            <w:r w:rsidRPr="004E497F">
              <w:rPr>
                <w:rFonts w:ascii="Times New Roman" w:hAnsi="Times New Roman"/>
                <w:b/>
                <w:bCs/>
                <w:i/>
                <w:iCs/>
                <w:color w:val="000000"/>
                <w:sz w:val="18"/>
                <w:szCs w:val="18"/>
                <w:lang w:eastAsia="en-GB"/>
              </w:rPr>
              <w:t xml:space="preserve">Outcome 5: NC4 compiled &amp; submitted to UNFCCC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5.1.Contract an expert to compile the NC4 in accordance to the UNFCCC guidelines</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5.2. Compile the NC4 report for review</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5.3. Internal &amp; external review of the draft NC4</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5.4. Validation &amp; endorsement of the final NC4</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5.5. National approval of NC4</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5.6. Submission of the report to the UNFCCC</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00"/>
        </w:trPr>
        <w:tc>
          <w:tcPr>
            <w:tcW w:w="8896" w:type="dxa"/>
            <w:tcBorders>
              <w:top w:val="nil"/>
              <w:left w:val="single" w:sz="8" w:space="0" w:color="auto"/>
              <w:bottom w:val="single" w:sz="4"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5.7. M&amp;E in </w:t>
            </w:r>
            <w:r w:rsidR="00DC6BA6" w:rsidRPr="004E497F">
              <w:rPr>
                <w:rFonts w:ascii="Times New Roman" w:hAnsi="Times New Roman"/>
                <w:color w:val="000000"/>
                <w:sz w:val="18"/>
                <w:szCs w:val="18"/>
                <w:lang w:eastAsia="en-GB"/>
              </w:rPr>
              <w:t>accordance</w:t>
            </w:r>
            <w:r w:rsidRPr="004E497F">
              <w:rPr>
                <w:rFonts w:ascii="Times New Roman" w:hAnsi="Times New Roman"/>
                <w:color w:val="000000"/>
                <w:sz w:val="18"/>
                <w:szCs w:val="18"/>
                <w:lang w:eastAsia="en-GB"/>
              </w:rPr>
              <w:t xml:space="preserve"> with GEF requirements</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4" w:space="0" w:color="auto"/>
              <w:right w:val="single" w:sz="8"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r w:rsidR="004E497F" w:rsidRPr="004E497F" w:rsidTr="004E497F">
        <w:trPr>
          <w:trHeight w:val="315"/>
        </w:trPr>
        <w:tc>
          <w:tcPr>
            <w:tcW w:w="8896" w:type="dxa"/>
            <w:tcBorders>
              <w:top w:val="nil"/>
              <w:left w:val="single" w:sz="8" w:space="0" w:color="auto"/>
              <w:bottom w:val="single" w:sz="8" w:space="0" w:color="auto"/>
              <w:right w:val="single" w:sz="4" w:space="0" w:color="auto"/>
            </w:tcBorders>
            <w:shd w:val="clear" w:color="auto" w:fill="auto"/>
            <w:noWrap/>
            <w:vAlign w:val="center"/>
            <w:hideMark/>
          </w:tcPr>
          <w:p w:rsidR="004E497F" w:rsidRPr="004E497F" w:rsidRDefault="004E497F" w:rsidP="004E497F">
            <w:pPr>
              <w:spacing w:after="0"/>
              <w:rPr>
                <w:rFonts w:ascii="Times New Roman" w:hAnsi="Times New Roman"/>
                <w:color w:val="000000"/>
                <w:sz w:val="18"/>
                <w:szCs w:val="18"/>
                <w:lang w:eastAsia="en-GB"/>
              </w:rPr>
            </w:pPr>
            <w:r w:rsidRPr="004E497F">
              <w:rPr>
                <w:rFonts w:ascii="Times New Roman" w:hAnsi="Times New Roman"/>
                <w:color w:val="000000"/>
                <w:sz w:val="18"/>
                <w:szCs w:val="18"/>
                <w:lang w:eastAsia="en-GB"/>
              </w:rPr>
              <w:t xml:space="preserve">5.8. End of project report including lessons learnt &amp; best practices </w:t>
            </w:r>
          </w:p>
        </w:tc>
        <w:tc>
          <w:tcPr>
            <w:tcW w:w="281"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1"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4" w:space="0" w:color="auto"/>
            </w:tcBorders>
            <w:shd w:val="clear" w:color="auto" w:fill="auto"/>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c>
          <w:tcPr>
            <w:tcW w:w="280" w:type="dxa"/>
            <w:tcBorders>
              <w:top w:val="nil"/>
              <w:left w:val="nil"/>
              <w:bottom w:val="single" w:sz="8" w:space="0" w:color="auto"/>
              <w:right w:val="single" w:sz="8" w:space="0" w:color="auto"/>
            </w:tcBorders>
            <w:shd w:val="clear" w:color="000000" w:fill="1F497D"/>
            <w:noWrap/>
            <w:vAlign w:val="bottom"/>
            <w:hideMark/>
          </w:tcPr>
          <w:p w:rsidR="004E497F" w:rsidRPr="004E497F" w:rsidRDefault="004E497F" w:rsidP="004E497F">
            <w:pPr>
              <w:spacing w:after="0"/>
              <w:jc w:val="left"/>
              <w:rPr>
                <w:rFonts w:ascii="Times New Roman" w:hAnsi="Times New Roman"/>
                <w:color w:val="000000"/>
                <w:sz w:val="18"/>
                <w:szCs w:val="18"/>
                <w:lang w:eastAsia="en-GB"/>
              </w:rPr>
            </w:pPr>
            <w:r w:rsidRPr="004E497F">
              <w:rPr>
                <w:rFonts w:ascii="Times New Roman" w:hAnsi="Times New Roman"/>
                <w:color w:val="000000"/>
                <w:sz w:val="18"/>
                <w:szCs w:val="18"/>
                <w:lang w:eastAsia="en-GB"/>
              </w:rPr>
              <w:t> </w:t>
            </w:r>
          </w:p>
        </w:tc>
      </w:tr>
    </w:tbl>
    <w:p w:rsidR="004E497F" w:rsidRPr="004E497F" w:rsidRDefault="004E497F" w:rsidP="004E497F"/>
    <w:p w:rsidR="004E497F" w:rsidRPr="004E497F" w:rsidRDefault="004E497F" w:rsidP="004E497F">
      <w:pPr>
        <w:tabs>
          <w:tab w:val="left" w:pos="4185"/>
        </w:tabs>
        <w:rPr>
          <w:rFonts w:ascii="Arial (W1)" w:hAnsi="Arial (W1)" w:cs="Arial"/>
          <w:szCs w:val="22"/>
        </w:rPr>
        <w:sectPr w:rsidR="004E497F" w:rsidRPr="004E497F" w:rsidSect="004E497F">
          <w:pgSz w:w="15840" w:h="12240" w:orient="landscape" w:code="1"/>
          <w:pgMar w:top="1008" w:right="1152" w:bottom="1008" w:left="1152" w:header="720" w:footer="720" w:gutter="0"/>
          <w:cols w:space="720"/>
          <w:docGrid w:linePitch="326"/>
        </w:sectPr>
      </w:pPr>
    </w:p>
    <w:p w:rsidR="006B33C0" w:rsidRPr="006B33C0" w:rsidRDefault="006B33C0" w:rsidP="006B33C0">
      <w:pPr>
        <w:rPr>
          <w:rFonts w:ascii="Arial (W1)" w:hAnsi="Arial (W1)" w:cs="Arial"/>
          <w:b/>
          <w:smallCaps/>
          <w:szCs w:val="22"/>
        </w:rPr>
      </w:pPr>
    </w:p>
    <w:p w:rsidR="00E1433A" w:rsidRPr="001D2681" w:rsidRDefault="00E1433A" w:rsidP="00935321">
      <w:pPr>
        <w:pStyle w:val="Heading1"/>
      </w:pPr>
      <w:bookmarkStart w:id="18" w:name="_Toc457732168"/>
      <w:r w:rsidRPr="006E3851">
        <w:t>Management Arrangements</w:t>
      </w:r>
      <w:bookmarkEnd w:id="16"/>
      <w:bookmarkEnd w:id="18"/>
      <w:r w:rsidRPr="006E3851">
        <w:rPr>
          <w:i/>
        </w:rPr>
        <w:t xml:space="preserve"> </w:t>
      </w:r>
    </w:p>
    <w:p w:rsidR="0004572E" w:rsidRPr="00452840" w:rsidRDefault="0004572E" w:rsidP="00452840">
      <w:pPr>
        <w:spacing w:after="0"/>
        <w:rPr>
          <w:rFonts w:cs="Arial"/>
          <w:sz w:val="20"/>
          <w:szCs w:val="20"/>
        </w:rPr>
      </w:pPr>
      <w:r w:rsidRPr="00452840">
        <w:rPr>
          <w:rFonts w:cs="Arial"/>
          <w:noProof/>
          <w:sz w:val="20"/>
          <w:szCs w:val="20"/>
          <w:u w:val="single"/>
          <w:lang w:eastAsia="zh-CN"/>
        </w:rPr>
        <w:t>Roles and responsibilities of the project’s governance mechanism</w:t>
      </w:r>
      <w:r w:rsidRPr="00452840">
        <w:rPr>
          <w:rFonts w:cs="Arial"/>
          <w:noProof/>
          <w:sz w:val="20"/>
          <w:szCs w:val="20"/>
          <w:lang w:eastAsia="zh-CN"/>
        </w:rPr>
        <w:t>:  The project will be implemented following UNDP’s national implementation modality,</w:t>
      </w:r>
      <w:r w:rsidRPr="00452840">
        <w:rPr>
          <w:rFonts w:cs="Arial"/>
          <w:sz w:val="20"/>
          <w:szCs w:val="20"/>
        </w:rPr>
        <w:t xml:space="preserve"> according to the Standard Basic Assistance Agreement between UNDP and the Government of </w:t>
      </w:r>
      <w:r w:rsidR="00452840" w:rsidRPr="00452840">
        <w:rPr>
          <w:rFonts w:cs="Arial"/>
          <w:sz w:val="20"/>
          <w:szCs w:val="20"/>
        </w:rPr>
        <w:t>Namibia</w:t>
      </w:r>
      <w:r w:rsidRPr="00452840">
        <w:rPr>
          <w:rFonts w:cs="Arial"/>
          <w:i/>
          <w:sz w:val="20"/>
          <w:szCs w:val="20"/>
        </w:rPr>
        <w:t>,</w:t>
      </w:r>
      <w:r w:rsidRPr="00452840">
        <w:rPr>
          <w:rFonts w:cs="Arial"/>
          <w:sz w:val="20"/>
          <w:szCs w:val="20"/>
        </w:rPr>
        <w:t xml:space="preserve"> and the Country Programme</w:t>
      </w:r>
      <w:r w:rsidRPr="00452840">
        <w:rPr>
          <w:rFonts w:cs="Arial"/>
          <w:i/>
          <w:sz w:val="20"/>
          <w:szCs w:val="20"/>
        </w:rPr>
        <w:t>.</w:t>
      </w:r>
      <w:r w:rsidRPr="00452840">
        <w:rPr>
          <w:rFonts w:cs="Arial"/>
          <w:sz w:val="20"/>
          <w:szCs w:val="20"/>
        </w:rPr>
        <w:t xml:space="preserve"> </w:t>
      </w:r>
      <w:r w:rsidRPr="00452840">
        <w:rPr>
          <w:rFonts w:cs="Arial"/>
          <w:noProof/>
          <w:sz w:val="20"/>
          <w:szCs w:val="20"/>
          <w:lang w:eastAsia="zh-CN"/>
        </w:rPr>
        <w:t xml:space="preserve">The </w:t>
      </w:r>
      <w:r w:rsidRPr="00452840">
        <w:rPr>
          <w:rFonts w:cs="Arial"/>
          <w:b/>
          <w:noProof/>
          <w:sz w:val="20"/>
          <w:szCs w:val="20"/>
          <w:lang w:eastAsia="zh-CN"/>
        </w:rPr>
        <w:t>Implementing Partner</w:t>
      </w:r>
      <w:r w:rsidRPr="00452840">
        <w:rPr>
          <w:rFonts w:cs="Arial"/>
          <w:noProof/>
          <w:sz w:val="20"/>
          <w:szCs w:val="20"/>
          <w:lang w:eastAsia="zh-CN"/>
        </w:rPr>
        <w:t xml:space="preserve"> for this project is </w:t>
      </w:r>
      <w:r w:rsidR="00452840" w:rsidRPr="00452840">
        <w:rPr>
          <w:rFonts w:cs="Arial"/>
          <w:i/>
          <w:noProof/>
          <w:sz w:val="20"/>
          <w:szCs w:val="20"/>
          <w:lang w:eastAsia="zh-CN"/>
        </w:rPr>
        <w:t>the Ministry of Environment and Tourism</w:t>
      </w:r>
      <w:r w:rsidRPr="00452840">
        <w:rPr>
          <w:rFonts w:cs="Arial"/>
          <w:i/>
          <w:noProof/>
          <w:sz w:val="20"/>
          <w:szCs w:val="20"/>
          <w:lang w:eastAsia="zh-CN"/>
        </w:rPr>
        <w:t>.</w:t>
      </w:r>
      <w:r w:rsidRPr="0003763F">
        <w:rPr>
          <w:rFonts w:cs="Arial"/>
          <w:i/>
          <w:noProof/>
          <w:szCs w:val="20"/>
          <w:lang w:eastAsia="zh-CN"/>
        </w:rPr>
        <w:t xml:space="preserve">  </w:t>
      </w:r>
      <w:r w:rsidRPr="00452840">
        <w:rPr>
          <w:rFonts w:cs="Arial"/>
          <w:noProof/>
          <w:sz w:val="20"/>
          <w:szCs w:val="20"/>
          <w:lang w:eastAsia="zh-CN"/>
        </w:rPr>
        <w:t>The Implementing Partner is responsible and accountable for managing this project, including the monitoring and evaluation of project interventions, achieving project outcomes, and for the effective use of UNDP resources.</w:t>
      </w:r>
      <w:r w:rsidRPr="0003763F">
        <w:rPr>
          <w:rFonts w:cs="Arial"/>
          <w:noProof/>
          <w:szCs w:val="20"/>
          <w:lang w:eastAsia="zh-CN"/>
        </w:rPr>
        <w:t xml:space="preserve"> </w:t>
      </w:r>
    </w:p>
    <w:p w:rsidR="00452840" w:rsidRPr="0003763F" w:rsidRDefault="00452840" w:rsidP="0004572E">
      <w:pPr>
        <w:spacing w:after="0"/>
        <w:jc w:val="left"/>
        <w:rPr>
          <w:rFonts w:cs="Arial"/>
          <w:noProof/>
          <w:szCs w:val="20"/>
          <w:lang w:eastAsia="zh-CN"/>
        </w:rPr>
      </w:pPr>
    </w:p>
    <w:p w:rsidR="0004572E" w:rsidRPr="00452840" w:rsidRDefault="0004572E" w:rsidP="0004572E">
      <w:pPr>
        <w:spacing w:after="0"/>
        <w:jc w:val="left"/>
        <w:rPr>
          <w:rFonts w:cs="Arial"/>
          <w:noProof/>
          <w:sz w:val="20"/>
          <w:szCs w:val="20"/>
          <w:lang w:eastAsia="zh-CN"/>
        </w:rPr>
      </w:pPr>
      <w:r w:rsidRPr="00452840">
        <w:rPr>
          <w:rFonts w:cs="Arial"/>
          <w:noProof/>
          <w:sz w:val="20"/>
          <w:szCs w:val="20"/>
          <w:lang w:eastAsia="zh-CN"/>
        </w:rPr>
        <w:t>The project organisation structure is as follows:</w:t>
      </w:r>
    </w:p>
    <w:p w:rsidR="0004572E" w:rsidRPr="0003763F" w:rsidRDefault="0004572E" w:rsidP="0004572E">
      <w:pPr>
        <w:spacing w:after="0"/>
        <w:jc w:val="left"/>
        <w:rPr>
          <w:rFonts w:cs="Arial"/>
          <w:noProof/>
          <w:szCs w:val="20"/>
          <w:lang w:eastAsia="zh-CN"/>
        </w:rPr>
      </w:pPr>
    </w:p>
    <w:p w:rsidR="0004572E" w:rsidRPr="0003763F" w:rsidRDefault="0004572E" w:rsidP="0004572E">
      <w:pPr>
        <w:shd w:val="clear" w:color="auto" w:fill="FFFFFF"/>
        <w:spacing w:after="0"/>
        <w:jc w:val="left"/>
        <w:textAlignment w:val="top"/>
        <w:rPr>
          <w:rFonts w:cs="Arial"/>
          <w:i/>
          <w:noProof/>
          <w:szCs w:val="20"/>
          <w:lang w:eastAsia="zh-CN"/>
        </w:rPr>
      </w:pPr>
      <w:r>
        <w:rPr>
          <w:noProof/>
          <w:lang w:val="en-ZW" w:eastAsia="en-ZW"/>
        </w:rPr>
        <mc:AlternateContent>
          <mc:Choice Requires="wpc">
            <w:drawing>
              <wp:inline distT="0" distB="0" distL="0" distR="0" wp14:anchorId="31DD847C" wp14:editId="21471C69">
                <wp:extent cx="5943600" cy="3657600"/>
                <wp:effectExtent l="0" t="0" r="0" b="0"/>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342"/>
                        <wps:cNvSpPr>
                          <a:spLocks noChangeArrowheads="1"/>
                        </wps:cNvSpPr>
                        <wps:spPr bwMode="auto">
                          <a:xfrm>
                            <a:off x="2171700" y="1943700"/>
                            <a:ext cx="1371600" cy="570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Project Manager</w:t>
                              </w:r>
                            </w:p>
                            <w:p w:rsidR="00AA2F70" w:rsidRDefault="00AA2F70" w:rsidP="0004572E">
                              <w:pPr>
                                <w:jc w:val="center"/>
                                <w:rPr>
                                  <w:b/>
                                  <w:sz w:val="18"/>
                                  <w:szCs w:val="18"/>
                                </w:rPr>
                              </w:pPr>
                              <w:r>
                                <w:rPr>
                                  <w:b/>
                                  <w:sz w:val="18"/>
                                  <w:szCs w:val="18"/>
                                </w:rPr>
                                <w:t>Project Management Unit/MEA/DEA</w:t>
                              </w:r>
                            </w:p>
                            <w:p w:rsidR="00AA2F70" w:rsidRPr="00EB563F" w:rsidRDefault="00AA2F70" w:rsidP="0004572E">
                              <w:pPr>
                                <w:jc w:val="center"/>
                                <w:rPr>
                                  <w:szCs w:val="20"/>
                                </w:rPr>
                              </w:pPr>
                            </w:p>
                          </w:txbxContent>
                        </wps:txbx>
                        <wps:bodyPr rot="0" vert="horz" wrap="square" lIns="91440" tIns="45720" rIns="91440" bIns="45720" anchor="t" anchorCtr="0" upright="1">
                          <a:noAutofit/>
                        </wps:bodyPr>
                      </wps:wsp>
                      <wps:wsp>
                        <wps:cNvPr id="21" name="Rectangle 343"/>
                        <wps:cNvSpPr>
                          <a:spLocks noChangeArrowheads="1"/>
                        </wps:cNvSpPr>
                        <wps:spPr bwMode="auto">
                          <a:xfrm>
                            <a:off x="571500" y="571500"/>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rPr>
                              </w:pPr>
                              <w:r>
                                <w:rPr>
                                  <w:b/>
                                </w:rPr>
                                <w:t>Project Board: NCCC</w:t>
                              </w:r>
                            </w:p>
                          </w:txbxContent>
                        </wps:txbx>
                        <wps:bodyPr rot="0" vert="horz" wrap="square" lIns="91440" tIns="45720" rIns="91440" bIns="45720" anchor="t" anchorCtr="0" upright="1">
                          <a:noAutofit/>
                        </wps:bodyPr>
                      </wps:wsp>
                      <wps:wsp>
                        <wps:cNvPr id="24" name="Rectangle 344"/>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bCs/>
                                  <w:sz w:val="18"/>
                                  <w:szCs w:val="18"/>
                                </w:rPr>
                              </w:pPr>
                              <w:r w:rsidRPr="00CA0EEF">
                                <w:rPr>
                                  <w:b/>
                                  <w:bCs/>
                                  <w:sz w:val="18"/>
                                  <w:szCs w:val="18"/>
                                </w:rPr>
                                <w:t xml:space="preserve">Senior </w:t>
                              </w:r>
                              <w:r>
                                <w:rPr>
                                  <w:b/>
                                  <w:bCs/>
                                  <w:sz w:val="18"/>
                                  <w:szCs w:val="18"/>
                                </w:rPr>
                                <w:t xml:space="preserve">Beneficiary:  </w:t>
                              </w:r>
                            </w:p>
                            <w:p w:rsidR="00AA2F70" w:rsidRPr="001C7E82" w:rsidRDefault="00AA2F70" w:rsidP="0004572E">
                              <w:pPr>
                                <w:jc w:val="center"/>
                                <w:rPr>
                                  <w:i/>
                                  <w:sz w:val="18"/>
                                  <w:szCs w:val="18"/>
                                </w:rPr>
                              </w:pPr>
                              <w:r>
                                <w:rPr>
                                  <w:b/>
                                  <w:bCs/>
                                  <w:i/>
                                  <w:sz w:val="18"/>
                                  <w:szCs w:val="18"/>
                                </w:rPr>
                                <w:t>National Planning Commission (NPC)</w:t>
                              </w:r>
                            </w:p>
                          </w:txbxContent>
                        </wps:txbx>
                        <wps:bodyPr rot="0" vert="horz" wrap="square" lIns="91440" tIns="45720" rIns="91440" bIns="45720" anchor="t" anchorCtr="0" upright="1">
                          <a:noAutofit/>
                        </wps:bodyPr>
                      </wps:wsp>
                      <wps:wsp>
                        <wps:cNvPr id="25" name="Rectangle 345"/>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Pr="001C7E82" w:rsidRDefault="00AA2F70" w:rsidP="00BF5820">
                              <w:pPr>
                                <w:spacing w:before="100" w:beforeAutospacing="1" w:after="100" w:afterAutospacing="1"/>
                                <w:jc w:val="center"/>
                                <w:rPr>
                                  <w:rFonts w:cs="Arial"/>
                                  <w:szCs w:val="20"/>
                                </w:rPr>
                              </w:pPr>
                              <w:r w:rsidRPr="00CA0EEF">
                                <w:rPr>
                                  <w:b/>
                                  <w:sz w:val="18"/>
                                  <w:szCs w:val="18"/>
                                </w:rPr>
                                <w:t>Executive</w:t>
                              </w:r>
                              <w:r>
                                <w:rPr>
                                  <w:b/>
                                  <w:sz w:val="18"/>
                                  <w:szCs w:val="18"/>
                                </w:rPr>
                                <w:t>:</w:t>
                              </w:r>
                              <w:r>
                                <w:rPr>
                                  <w:rFonts w:cs="Arial"/>
                                  <w:szCs w:val="20"/>
                                </w:rPr>
                                <w:t xml:space="preserve"> </w:t>
                              </w:r>
                              <w:r>
                                <w:rPr>
                                  <w:b/>
                                  <w:bCs/>
                                  <w:i/>
                                  <w:sz w:val="18"/>
                                  <w:szCs w:val="18"/>
                                </w:rPr>
                                <w:t>Ministry of Environment and Tourism</w:t>
                              </w:r>
                            </w:p>
                            <w:p w:rsidR="00AA2F70" w:rsidRDefault="00AA2F70" w:rsidP="0004572E">
                              <w:pPr>
                                <w:jc w:val="center"/>
                                <w:rPr>
                                  <w:b/>
                                  <w:sz w:val="18"/>
                                  <w:szCs w:val="18"/>
                                </w:rPr>
                              </w:pPr>
                            </w:p>
                            <w:p w:rsidR="00AA2F70" w:rsidRPr="00EB563F" w:rsidRDefault="00AA2F70" w:rsidP="0004572E">
                              <w:pPr>
                                <w:jc w:val="center"/>
                                <w:rPr>
                                  <w:b/>
                                  <w:szCs w:val="20"/>
                                </w:rPr>
                              </w:pPr>
                            </w:p>
                          </w:txbxContent>
                        </wps:txbx>
                        <wps:bodyPr rot="0" vert="horz" wrap="square" lIns="91440" tIns="45720" rIns="91440" bIns="45720" anchor="t" anchorCtr="0" upright="1">
                          <a:noAutofit/>
                        </wps:bodyPr>
                      </wps:wsp>
                      <wps:wsp>
                        <wps:cNvPr id="26" name="Rectangle 346"/>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Pr="00CA0EEF" w:rsidRDefault="00AA2F70" w:rsidP="0004572E">
                              <w:pPr>
                                <w:jc w:val="center"/>
                                <w:rPr>
                                  <w:b/>
                                  <w:bCs/>
                                  <w:sz w:val="18"/>
                                  <w:szCs w:val="18"/>
                                </w:rPr>
                              </w:pPr>
                              <w:r w:rsidRPr="00CA0EEF">
                                <w:rPr>
                                  <w:b/>
                                  <w:bCs/>
                                  <w:sz w:val="18"/>
                                  <w:szCs w:val="18"/>
                                </w:rPr>
                                <w:t>Senior Supplier</w:t>
                              </w:r>
                              <w:r>
                                <w:rPr>
                                  <w:b/>
                                  <w:bCs/>
                                  <w:sz w:val="18"/>
                                  <w:szCs w:val="18"/>
                                </w:rPr>
                                <w:t>:</w:t>
                              </w:r>
                            </w:p>
                            <w:p w:rsidR="00AA2F70" w:rsidRPr="001C7E82" w:rsidRDefault="00AA2F70" w:rsidP="0004572E">
                              <w:pPr>
                                <w:jc w:val="center"/>
                                <w:rPr>
                                  <w:i/>
                                  <w:sz w:val="18"/>
                                  <w:szCs w:val="18"/>
                                </w:rPr>
                              </w:pPr>
                              <w:r>
                                <w:rPr>
                                  <w:b/>
                                  <w:bCs/>
                                  <w:i/>
                                  <w:sz w:val="18"/>
                                  <w:szCs w:val="18"/>
                                </w:rPr>
                                <w:t>UNDP</w:t>
                              </w:r>
                            </w:p>
                            <w:p w:rsidR="00AA2F70" w:rsidRPr="00EB563F" w:rsidRDefault="00AA2F70" w:rsidP="0004572E">
                              <w:pPr>
                                <w:jc w:val="center"/>
                                <w:rPr>
                                  <w:szCs w:val="20"/>
                                  <w:lang w:val="es-ES"/>
                                </w:rPr>
                              </w:pPr>
                            </w:p>
                          </w:txbxContent>
                        </wps:txbx>
                        <wps:bodyPr rot="0" vert="horz" wrap="square" lIns="91440" tIns="45720" rIns="91440" bIns="45720" anchor="t" anchorCtr="0" upright="1">
                          <a:noAutofit/>
                        </wps:bodyPr>
                      </wps:wsp>
                      <wps:wsp>
                        <wps:cNvPr id="27" name="AutoShape 347"/>
                        <wps:cNvCnPr>
                          <a:cxnSpLocks noChangeShapeType="1"/>
                        </wps:cNvCnPr>
                        <wps:spPr bwMode="auto">
                          <a:xfrm>
                            <a:off x="2857500" y="1371600"/>
                            <a:ext cx="600" cy="5721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s:wsp>
                        <wps:cNvPr id="28" name="Rectangle 348"/>
                        <wps:cNvSpPr>
                          <a:spLocks noChangeArrowheads="1"/>
                        </wps:cNvSpPr>
                        <wps:spPr bwMode="auto">
                          <a:xfrm>
                            <a:off x="228600" y="1485900"/>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Project Assurance</w:t>
                              </w:r>
                            </w:p>
                            <w:p w:rsidR="00AA2F70" w:rsidRPr="001C7E82" w:rsidRDefault="00AA2F70" w:rsidP="0004572E">
                              <w:pPr>
                                <w:jc w:val="center"/>
                                <w:rPr>
                                  <w:i/>
                                  <w:sz w:val="18"/>
                                  <w:szCs w:val="18"/>
                                </w:rPr>
                              </w:pPr>
                              <w:r>
                                <w:rPr>
                                  <w:b/>
                                  <w:bCs/>
                                  <w:i/>
                                  <w:sz w:val="18"/>
                                  <w:szCs w:val="18"/>
                                </w:rPr>
                                <w:t xml:space="preserve">UNDP </w:t>
                              </w:r>
                            </w:p>
                            <w:p w:rsidR="00AA2F70" w:rsidRPr="00EB563F" w:rsidRDefault="00AA2F70" w:rsidP="0004572E">
                              <w:pPr>
                                <w:pStyle w:val="BodyText3"/>
                                <w:jc w:val="center"/>
                                <w:rPr>
                                  <w:b/>
                                  <w:bCs/>
                                </w:rPr>
                              </w:pPr>
                            </w:p>
                          </w:txbxContent>
                        </wps:txbx>
                        <wps:bodyPr rot="0" vert="horz" wrap="square" lIns="91440" tIns="45720" rIns="91440" bIns="45720" anchor="t" anchorCtr="0" upright="1">
                          <a:noAutofit/>
                        </wps:bodyPr>
                      </wps:wsp>
                      <wps:wsp>
                        <wps:cNvPr id="29" name="Rectangle 349"/>
                        <wps:cNvSpPr>
                          <a:spLocks noChangeArrowheads="1"/>
                        </wps:cNvSpPr>
                        <wps:spPr bwMode="auto">
                          <a:xfrm>
                            <a:off x="3886200" y="19431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Project Support</w:t>
                              </w:r>
                            </w:p>
                            <w:p w:rsidR="00AA2F70" w:rsidRDefault="00AA2F70" w:rsidP="0004572E">
                              <w:pPr>
                                <w:jc w:val="center"/>
                                <w:rPr>
                                  <w:b/>
                                  <w:sz w:val="18"/>
                                  <w:szCs w:val="18"/>
                                </w:rPr>
                              </w:pPr>
                              <w:r>
                                <w:rPr>
                                  <w:b/>
                                  <w:sz w:val="18"/>
                                  <w:szCs w:val="18"/>
                                </w:rPr>
                                <w:t>NCCC</w:t>
                              </w:r>
                            </w:p>
                            <w:p w:rsidR="00AA2F70" w:rsidRDefault="00AA2F70" w:rsidP="0004572E">
                              <w:pPr>
                                <w:spacing w:before="120"/>
                                <w:jc w:val="center"/>
                                <w:rPr>
                                  <w:sz w:val="18"/>
                                  <w:szCs w:val="18"/>
                                </w:rPr>
                              </w:pPr>
                            </w:p>
                          </w:txbxContent>
                        </wps:txbx>
                        <wps:bodyPr rot="0" vert="horz" wrap="square" lIns="91440" tIns="45720" rIns="91440" bIns="45720" anchor="t" anchorCtr="0" upright="1">
                          <a:noAutofit/>
                        </wps:bodyPr>
                      </wps:wsp>
                      <wps:wsp>
                        <wps:cNvPr id="30" name="AutoShape 350"/>
                        <wps:cNvCnPr>
                          <a:cxnSpLocks noChangeShapeType="1"/>
                        </wps:cNvCnPr>
                        <wps:spPr bwMode="auto">
                          <a:xfrm flipV="1">
                            <a:off x="3543300" y="2228800"/>
                            <a:ext cx="342900" cy="6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s:wsp>
                        <wps:cNvPr id="31" name="AutoShape 351"/>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rsidR="00AA2F70" w:rsidRPr="001D0B24" w:rsidRDefault="00AA2F70" w:rsidP="0004572E">
                              <w:pPr>
                                <w:spacing w:after="0"/>
                                <w:jc w:val="center"/>
                                <w:rPr>
                                  <w:b/>
                                  <w:sz w:val="24"/>
                                </w:rPr>
                              </w:pPr>
                              <w:r w:rsidRPr="001D0B24">
                                <w:rPr>
                                  <w:b/>
                                  <w:sz w:val="24"/>
                                </w:rPr>
                                <w:t>Project Organisation Structure</w:t>
                              </w:r>
                            </w:p>
                          </w:txbxContent>
                        </wps:txbx>
                        <wps:bodyPr rot="0" vert="horz" wrap="square" lIns="91440" tIns="45720" rIns="91440" bIns="45720" anchor="t" anchorCtr="0" upright="1">
                          <a:noAutofit/>
                        </wps:bodyPr>
                      </wps:wsp>
                      <wps:wsp>
                        <wps:cNvPr id="32" name="Rectangle 352"/>
                        <wps:cNvSpPr>
                          <a:spLocks noChangeArrowheads="1"/>
                        </wps:cNvSpPr>
                        <wps:spPr bwMode="auto">
                          <a:xfrm>
                            <a:off x="4572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TEAM A</w:t>
                              </w:r>
                            </w:p>
                            <w:p w:rsidR="00AA2F70" w:rsidRDefault="00AA2F70" w:rsidP="0004572E">
                              <w:pPr>
                                <w:jc w:val="center"/>
                                <w:rPr>
                                  <w:sz w:val="18"/>
                                  <w:szCs w:val="18"/>
                                </w:rPr>
                              </w:pPr>
                              <w:r>
                                <w:rPr>
                                  <w:sz w:val="18"/>
                                  <w:szCs w:val="18"/>
                                </w:rPr>
                                <w:t>National GHG Working Group</w:t>
                              </w:r>
                              <w:r>
                                <w:rPr>
                                  <w:sz w:val="18"/>
                                  <w:szCs w:val="18"/>
                                </w:rPr>
                                <w:tab/>
                              </w:r>
                            </w:p>
                            <w:p w:rsidR="00AA2F70" w:rsidRDefault="00AA2F70" w:rsidP="0004572E">
                              <w:pPr>
                                <w:jc w:val="center"/>
                                <w:rPr>
                                  <w:sz w:val="18"/>
                                  <w:szCs w:val="18"/>
                                </w:rPr>
                              </w:pPr>
                            </w:p>
                          </w:txbxContent>
                        </wps:txbx>
                        <wps:bodyPr rot="0" vert="horz" wrap="square" lIns="91440" tIns="45720" rIns="91440" bIns="45720" anchor="t" anchorCtr="0" upright="1">
                          <a:noAutofit/>
                        </wps:bodyPr>
                      </wps:wsp>
                      <wps:wsp>
                        <wps:cNvPr id="33" name="Rectangle 353"/>
                        <wps:cNvSpPr>
                          <a:spLocks noChangeArrowheads="1"/>
                        </wps:cNvSpPr>
                        <wps:spPr bwMode="auto">
                          <a:xfrm>
                            <a:off x="37719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TEAM C</w:t>
                              </w:r>
                            </w:p>
                            <w:p w:rsidR="00AA2F70" w:rsidRPr="00EE3321" w:rsidRDefault="00AA2F70" w:rsidP="0004572E">
                              <w:pPr>
                                <w:jc w:val="center"/>
                                <w:rPr>
                                  <w:sz w:val="18"/>
                                  <w:szCs w:val="18"/>
                                </w:rPr>
                              </w:pPr>
                              <w:r>
                                <w:rPr>
                                  <w:sz w:val="18"/>
                                  <w:szCs w:val="18"/>
                                </w:rPr>
                                <w:t>National Mitigation Working Group</w:t>
                              </w:r>
                            </w:p>
                          </w:txbxContent>
                        </wps:txbx>
                        <wps:bodyPr rot="0" vert="horz" wrap="square" lIns="91440" tIns="45720" rIns="91440" bIns="45720" anchor="t" anchorCtr="0" upright="1">
                          <a:noAutofit/>
                        </wps:bodyPr>
                      </wps:wsp>
                      <wps:wsp>
                        <wps:cNvPr id="34" name="AutoShape 354"/>
                        <wps:cNvCnPr>
                          <a:cxnSpLocks noChangeShapeType="1"/>
                        </wps:cNvCnPr>
                        <wps:spPr bwMode="auto">
                          <a:xfrm rot="5400000">
                            <a:off x="1914500" y="1800200"/>
                            <a:ext cx="228600" cy="1657400"/>
                          </a:xfrm>
                          <a:prstGeom prst="bentConnector3">
                            <a:avLst>
                              <a:gd name="adj1" fmla="val 49722"/>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s:wsp>
                        <wps:cNvPr id="35" name="AutoShape 355"/>
                        <wps:cNvCnPr>
                          <a:cxnSpLocks noChangeShapeType="1"/>
                        </wps:cNvCnPr>
                        <wps:spPr bwMode="auto">
                          <a:xfrm rot="16200000" flipH="1">
                            <a:off x="3571900" y="1800200"/>
                            <a:ext cx="228600" cy="1657300"/>
                          </a:xfrm>
                          <a:prstGeom prst="bentConnector3">
                            <a:avLst>
                              <a:gd name="adj1" fmla="val 49722"/>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s:wsp>
                        <wps:cNvPr id="36" name="Rectangle 356"/>
                        <wps:cNvSpPr>
                          <a:spLocks noChangeArrowheads="1"/>
                        </wps:cNvSpPr>
                        <wps:spPr bwMode="auto">
                          <a:xfrm>
                            <a:off x="2057400" y="27432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AA2F70" w:rsidRDefault="00AA2F70" w:rsidP="0004572E">
                              <w:pPr>
                                <w:jc w:val="center"/>
                                <w:rPr>
                                  <w:b/>
                                  <w:sz w:val="18"/>
                                  <w:szCs w:val="18"/>
                                </w:rPr>
                              </w:pPr>
                              <w:r>
                                <w:rPr>
                                  <w:b/>
                                  <w:sz w:val="18"/>
                                  <w:szCs w:val="18"/>
                                </w:rPr>
                                <w:t>TEAM B</w:t>
                              </w:r>
                            </w:p>
                            <w:p w:rsidR="00AA2F70" w:rsidRPr="00EE3321" w:rsidRDefault="00AA2F70" w:rsidP="0004572E">
                              <w:pPr>
                                <w:jc w:val="center"/>
                                <w:rPr>
                                  <w:sz w:val="18"/>
                                  <w:szCs w:val="18"/>
                                </w:rPr>
                              </w:pPr>
                              <w:r w:rsidRPr="00EE3321">
                                <w:rPr>
                                  <w:sz w:val="18"/>
                                  <w:szCs w:val="18"/>
                                </w:rPr>
                                <w:t>Vulnera</w:t>
                              </w:r>
                              <w:r>
                                <w:rPr>
                                  <w:sz w:val="18"/>
                                  <w:szCs w:val="18"/>
                                </w:rPr>
                                <w:t>bility &amp; Adaptation Assessment Working Group</w:t>
                              </w:r>
                            </w:p>
                          </w:txbxContent>
                        </wps:txbx>
                        <wps:bodyPr rot="0" vert="horz" wrap="square" lIns="91440" tIns="45720" rIns="91440" bIns="45720" anchor="t" anchorCtr="0" upright="1">
                          <a:noAutofit/>
                        </wps:bodyPr>
                      </wps:wsp>
                      <wps:wsp>
                        <wps:cNvPr id="37" name="AutoShape 357"/>
                        <wps:cNvCnPr>
                          <a:cxnSpLocks noChangeShapeType="1"/>
                        </wps:cNvCnPr>
                        <wps:spPr bwMode="auto">
                          <a:xfrm>
                            <a:off x="2857500" y="2514600"/>
                            <a:ext cx="600" cy="2286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s:wsp>
                        <wps:cNvPr id="38" name="AutoShape 358"/>
                        <wps:cNvCnPr>
                          <a:cxnSpLocks noChangeShapeType="1"/>
                        </wps:cNvCnPr>
                        <wps:spPr bwMode="auto">
                          <a:xfrm rot="16200000">
                            <a:off x="1885900" y="514400"/>
                            <a:ext cx="114300" cy="1828800"/>
                          </a:xfrm>
                          <a:prstGeom prst="bentConnector3">
                            <a:avLst>
                              <a:gd name="adj1" fmla="val 5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wpc:wpc>
                  </a:graphicData>
                </a:graphic>
              </wp:inline>
            </w:drawing>
          </mc:Choice>
          <mc:Fallback>
            <w:pict>
              <v:group w14:anchorId="31DD847C" id="Canvas 17" o:spid="_x0000_s1029" editas="canvas" style="width:468pt;height:4in;mso-position-horizontal-relative:char;mso-position-vertical-relative:line" coordsize="5943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36;height:36576;visibility:visible;mso-wrap-style:square">
                  <v:fill o:detectmouseclick="t"/>
                  <v:path o:connecttype="none"/>
                </v:shape>
                <v:rect id="Rectangle 342" o:spid="_x0000_s1031" style="position:absolute;left:21717;top:19437;width:1371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4uc8AA&#10;AADbAAAADwAAAGRycy9kb3ducmV2LnhtbERP3WrCMBS+H/gO4QjezVQRGZ1RpiAKu7L6AIfmrClt&#10;TroktnVPvwyE3Z2P7/dsdqNtRU8+1I4VLOYZCOLS6ZorBbfr8fUNRIjIGlvHpOBBAXbbycsGc+0G&#10;vlBfxEqkEA45KjAxdrmUoTRkMcxdR5y4L+ctxgR9JbXHIYXbVi6zbC0t1pwaDHZ0MFQ2xd0q+LzW&#10;i1WLpvimn+bUr5rKH/aDUrPp+PEOItIY/8VP91mn+Wv4+yUd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4uc8AAAADbAAAADwAAAAAAAAAAAAAAAACYAgAAZHJzL2Rvd25y&#10;ZXYueG1sUEsFBgAAAAAEAAQA9QAAAIUDAAAAAA==&#10;" fillcolor="#fc9">
                  <v:shadow on="t" opacity=".5" offset="6pt,6pt"/>
                  <v:textbox>
                    <w:txbxContent>
                      <w:p w:rsidR="00AA2F70" w:rsidRDefault="00AA2F70" w:rsidP="0004572E">
                        <w:pPr>
                          <w:jc w:val="center"/>
                          <w:rPr>
                            <w:b/>
                            <w:sz w:val="18"/>
                            <w:szCs w:val="18"/>
                          </w:rPr>
                        </w:pPr>
                        <w:r>
                          <w:rPr>
                            <w:b/>
                            <w:sz w:val="18"/>
                            <w:szCs w:val="18"/>
                          </w:rPr>
                          <w:t>Project Manager</w:t>
                        </w:r>
                      </w:p>
                      <w:p w:rsidR="00AA2F70" w:rsidRDefault="00AA2F70" w:rsidP="0004572E">
                        <w:pPr>
                          <w:jc w:val="center"/>
                          <w:rPr>
                            <w:b/>
                            <w:sz w:val="18"/>
                            <w:szCs w:val="18"/>
                          </w:rPr>
                        </w:pPr>
                        <w:r>
                          <w:rPr>
                            <w:b/>
                            <w:sz w:val="18"/>
                            <w:szCs w:val="18"/>
                          </w:rPr>
                          <w:t>Project Management Unit/MEA/DEA</w:t>
                        </w:r>
                      </w:p>
                      <w:p w:rsidR="00AA2F70" w:rsidRPr="00EB563F" w:rsidRDefault="00AA2F70" w:rsidP="0004572E">
                        <w:pPr>
                          <w:jc w:val="center"/>
                          <w:rPr>
                            <w:szCs w:val="20"/>
                          </w:rPr>
                        </w:pPr>
                      </w:p>
                    </w:txbxContent>
                  </v:textbox>
                </v:rect>
                <v:rect id="Rectangle 343" o:spid="_x0000_s1032" style="position:absolute;left:5715;top:5715;width:46863;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BysMA&#10;AADbAAAADwAAAGRycy9kb3ducmV2LnhtbESPQYvCMBSE78L+h/AEL7KmVajSNcoiKMKeVkXw9mie&#10;TbF5KU209d9vhAWPw8x8wyzXva3Fg1pfOVaQThIQxIXTFZcKTsft5wKED8gaa8ek4Eke1quPwRJz&#10;7Tr+pcchlCJC2OeowITQ5FL6wpBFP3ENcfSurrUYomxLqVvsItzWcpokmbRYcVww2NDGUHE73K2C&#10;3dVfMkp/0qyb7ZqTmZ/H8/FZqdGw//4CEagP7/B/e68VTFN4fY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4BysMAAADbAAAADwAAAAAAAAAAAAAAAACYAgAAZHJzL2Rv&#10;d25yZXYueG1sUEsFBgAAAAAEAAQA9QAAAIgDAAAAAA==&#10;" fillcolor="#f90">
                  <v:shadow on="t" opacity=".5" offset="6pt,6pt"/>
                  <v:textbox>
                    <w:txbxContent>
                      <w:p w:rsidR="00AA2F70" w:rsidRDefault="00AA2F70" w:rsidP="0004572E">
                        <w:pPr>
                          <w:jc w:val="center"/>
                          <w:rPr>
                            <w:b/>
                          </w:rPr>
                        </w:pPr>
                        <w:r>
                          <w:rPr>
                            <w:b/>
                          </w:rPr>
                          <w:t>Project Board: NCCC</w:t>
                        </w:r>
                      </w:p>
                    </w:txbxContent>
                  </v:textbox>
                </v:rect>
                <v:rect id="Rectangle 344" o:spid="_x0000_s1033" style="position:absolute;left:5715;top:8001;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zicMA&#10;AADbAAAADwAAAGRycy9kb3ducmV2LnhtbESPzWrDMBCE74W+g9hCbo1sE0pxo4QQYupc2vw9wGJt&#10;bRFr5Viq7bx9VSj0OMzMN8xyPdlWDNR741hBOk9AEFdOG64VXM7F8ysIH5A1to5JwZ08rFePD0vM&#10;tRv5SMMp1CJC2OeooAmhy6X0VUMW/dx1xNH7cr3FEGVfS93jGOG2lVmSvEiLhuNCgx1tG6qup2+r&#10;4LbHYvP57j7GMjUHUx0ySbtMqdnTtHkDEWgK/+G/dqkVZAv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QzicMAAADbAAAADwAAAAAAAAAAAAAAAACYAgAAZHJzL2Rv&#10;d25yZXYueG1sUEsFBgAAAAAEAAQA9QAAAIgDAAAAAA==&#10;" fillcolor="#fc0">
                  <v:shadow on="t" opacity=".5" offset="6pt,6pt"/>
                  <v:textbox>
                    <w:txbxContent>
                      <w:p w:rsidR="00AA2F70" w:rsidRDefault="00AA2F70" w:rsidP="0004572E">
                        <w:pPr>
                          <w:jc w:val="center"/>
                          <w:rPr>
                            <w:b/>
                            <w:bCs/>
                            <w:sz w:val="18"/>
                            <w:szCs w:val="18"/>
                          </w:rPr>
                        </w:pPr>
                        <w:r w:rsidRPr="00CA0EEF">
                          <w:rPr>
                            <w:b/>
                            <w:bCs/>
                            <w:sz w:val="18"/>
                            <w:szCs w:val="18"/>
                          </w:rPr>
                          <w:t xml:space="preserve">Senior </w:t>
                        </w:r>
                        <w:r>
                          <w:rPr>
                            <w:b/>
                            <w:bCs/>
                            <w:sz w:val="18"/>
                            <w:szCs w:val="18"/>
                          </w:rPr>
                          <w:t xml:space="preserve">Beneficiary:  </w:t>
                        </w:r>
                      </w:p>
                      <w:p w:rsidR="00AA2F70" w:rsidRPr="001C7E82" w:rsidRDefault="00AA2F70" w:rsidP="0004572E">
                        <w:pPr>
                          <w:jc w:val="center"/>
                          <w:rPr>
                            <w:i/>
                            <w:sz w:val="18"/>
                            <w:szCs w:val="18"/>
                          </w:rPr>
                        </w:pPr>
                        <w:r>
                          <w:rPr>
                            <w:b/>
                            <w:bCs/>
                            <w:i/>
                            <w:sz w:val="18"/>
                            <w:szCs w:val="18"/>
                          </w:rPr>
                          <w:t>National Planning Commission (NPC)</w:t>
                        </w:r>
                      </w:p>
                    </w:txbxContent>
                  </v:textbox>
                </v:rect>
                <v:rect id="Rectangle 345" o:spid="_x0000_s1034" style="position:absolute;left:20574;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WEsMA&#10;AADbAAAADwAAAGRycy9kb3ducmV2LnhtbESPzWrDMBCE74W+g9hCbo1sQ0pxo4QQYupc2vw9wGJt&#10;bRFr5Viq7bx9VSj0OMzMN8xyPdlWDNR741hBOk9AEFdOG64VXM7F8ysIH5A1to5JwZ08rFePD0vM&#10;tRv5SMMp1CJC2OeooAmhy6X0VUMW/dx1xNH7cr3FEGVfS93jGOG2lVmSvEiLhuNCgx1tG6qup2+r&#10;4LbHYvP57j7GMjUHUx0ySbtMqdnTtHkDEWgK/+G/dqkVZAv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WEsMAAADbAAAADwAAAAAAAAAAAAAAAACYAgAAZHJzL2Rv&#10;d25yZXYueG1sUEsFBgAAAAAEAAQA9QAAAIgDAAAAAA==&#10;" fillcolor="#fc0">
                  <v:shadow on="t" opacity=".5" offset="6pt,6pt"/>
                  <v:textbox>
                    <w:txbxContent>
                      <w:p w:rsidR="00AA2F70" w:rsidRPr="001C7E82" w:rsidRDefault="00AA2F70" w:rsidP="00BF5820">
                        <w:pPr>
                          <w:spacing w:before="100" w:beforeAutospacing="1" w:after="100" w:afterAutospacing="1"/>
                          <w:jc w:val="center"/>
                          <w:rPr>
                            <w:rFonts w:cs="Arial"/>
                            <w:szCs w:val="20"/>
                          </w:rPr>
                        </w:pPr>
                        <w:r w:rsidRPr="00CA0EEF">
                          <w:rPr>
                            <w:b/>
                            <w:sz w:val="18"/>
                            <w:szCs w:val="18"/>
                          </w:rPr>
                          <w:t>Executive</w:t>
                        </w:r>
                        <w:r>
                          <w:rPr>
                            <w:b/>
                            <w:sz w:val="18"/>
                            <w:szCs w:val="18"/>
                          </w:rPr>
                          <w:t>:</w:t>
                        </w:r>
                        <w:r>
                          <w:rPr>
                            <w:rFonts w:cs="Arial"/>
                            <w:szCs w:val="20"/>
                          </w:rPr>
                          <w:t xml:space="preserve"> </w:t>
                        </w:r>
                        <w:r>
                          <w:rPr>
                            <w:b/>
                            <w:bCs/>
                            <w:i/>
                            <w:sz w:val="18"/>
                            <w:szCs w:val="18"/>
                          </w:rPr>
                          <w:t>Ministry of Environment and Tourism</w:t>
                        </w:r>
                      </w:p>
                      <w:p w:rsidR="00AA2F70" w:rsidRDefault="00AA2F70" w:rsidP="0004572E">
                        <w:pPr>
                          <w:jc w:val="center"/>
                          <w:rPr>
                            <w:b/>
                            <w:sz w:val="18"/>
                            <w:szCs w:val="18"/>
                          </w:rPr>
                        </w:pPr>
                      </w:p>
                      <w:p w:rsidR="00AA2F70" w:rsidRPr="00EB563F" w:rsidRDefault="00AA2F70" w:rsidP="0004572E">
                        <w:pPr>
                          <w:jc w:val="center"/>
                          <w:rPr>
                            <w:b/>
                            <w:szCs w:val="20"/>
                          </w:rPr>
                        </w:pPr>
                      </w:p>
                    </w:txbxContent>
                  </v:textbox>
                </v:rect>
                <v:rect id="Rectangle 346" o:spid="_x0000_s1035" style="position:absolute;left:36576;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oIZcIA&#10;AADbAAAADwAAAGRycy9kb3ducmV2LnhtbESPQYvCMBSE74L/ITxhb5rag0jXKCKKelm17g94NG/b&#10;sM1LbaLt/vuNIHgcZuYbZrHqbS0e1HrjWMF0koAgLpw2XCr4vu7GcxA+IGusHZOCP/KwWg4HC8y0&#10;6/hCjzyUIkLYZ6igCqHJpPRFRRb9xDXE0ftxrcUQZVtK3WIX4baWaZLMpEXDcaHChjYVFb/53Sq4&#10;HXG3Pu3dV3eYmrMpzqmkbarUx6hff4II1Id3+NU+aAXpDJ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ghlwgAAANsAAAAPAAAAAAAAAAAAAAAAAJgCAABkcnMvZG93&#10;bnJldi54bWxQSwUGAAAAAAQABAD1AAAAhwMAAAAA&#10;" fillcolor="#fc0">
                  <v:shadow on="t" opacity=".5" offset="6pt,6pt"/>
                  <v:textbox>
                    <w:txbxContent>
                      <w:p w:rsidR="00AA2F70" w:rsidRPr="00CA0EEF" w:rsidRDefault="00AA2F70" w:rsidP="0004572E">
                        <w:pPr>
                          <w:jc w:val="center"/>
                          <w:rPr>
                            <w:b/>
                            <w:bCs/>
                            <w:sz w:val="18"/>
                            <w:szCs w:val="18"/>
                          </w:rPr>
                        </w:pPr>
                        <w:r w:rsidRPr="00CA0EEF">
                          <w:rPr>
                            <w:b/>
                            <w:bCs/>
                            <w:sz w:val="18"/>
                            <w:szCs w:val="18"/>
                          </w:rPr>
                          <w:t>Senior Supplier</w:t>
                        </w:r>
                        <w:r>
                          <w:rPr>
                            <w:b/>
                            <w:bCs/>
                            <w:sz w:val="18"/>
                            <w:szCs w:val="18"/>
                          </w:rPr>
                          <w:t>:</w:t>
                        </w:r>
                      </w:p>
                      <w:p w:rsidR="00AA2F70" w:rsidRPr="001C7E82" w:rsidRDefault="00AA2F70" w:rsidP="0004572E">
                        <w:pPr>
                          <w:jc w:val="center"/>
                          <w:rPr>
                            <w:i/>
                            <w:sz w:val="18"/>
                            <w:szCs w:val="18"/>
                          </w:rPr>
                        </w:pPr>
                        <w:r>
                          <w:rPr>
                            <w:b/>
                            <w:bCs/>
                            <w:i/>
                            <w:sz w:val="18"/>
                            <w:szCs w:val="18"/>
                          </w:rPr>
                          <w:t>UNDP</w:t>
                        </w:r>
                      </w:p>
                      <w:p w:rsidR="00AA2F70" w:rsidRPr="00EB563F" w:rsidRDefault="00AA2F70" w:rsidP="0004572E">
                        <w:pPr>
                          <w:jc w:val="center"/>
                          <w:rPr>
                            <w:szCs w:val="20"/>
                            <w:lang w:val="es-ES"/>
                          </w:rPr>
                        </w:pPr>
                      </w:p>
                    </w:txbxContent>
                  </v:textbox>
                </v:rect>
                <v:shapetype id="_x0000_t32" coordsize="21600,21600" o:spt="32" o:oned="t" path="m,l21600,21600e" filled="f">
                  <v:path arrowok="t" fillok="f" o:connecttype="none"/>
                  <o:lock v:ext="edit" shapetype="t"/>
                </v:shapetype>
                <v:shape id="AutoShape 347" o:spid="_x0000_s1036" type="#_x0000_t32" style="position:absolute;left:28575;top:13716;width:6;height:5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rect id="Rectangle 348" o:spid="_x0000_s1037" style="position:absolute;left:2286;top:14859;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jMAA&#10;AADbAAAADwAAAGRycy9kb3ducmV2LnhtbERPS26DMBDdR8odrInUXWLCoqoIDkJVo9JNk5IcYISn&#10;YBWPKXaB3j5eVOry6f3zYrG9mGj0xrGC/S4BQdw4bbhVcLuetk8gfEDW2DsmBb/koTiuVzlm2s38&#10;QVMdWhFD2GeooAthyKT0TUcW/c4NxJH7dKPFEOHYSj3iHMNtL9MkeZQWDceGDgd67qj5qn+sgu83&#10;PJXnV/c+V3tzMc0llfSSKvWwWcoDiEBL+Bf/uSutII1j45f4A+Tx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5jMAAAADbAAAADwAAAAAAAAAAAAAAAACYAgAAZHJzL2Rvd25y&#10;ZXYueG1sUEsFBgAAAAAEAAQA9QAAAIUDAAAAAA==&#10;" fillcolor="#fc0">
                  <v:shadow on="t" opacity=".5" offset="6pt,6pt"/>
                  <v:textbox>
                    <w:txbxContent>
                      <w:p w:rsidR="00AA2F70" w:rsidRDefault="00AA2F70" w:rsidP="0004572E">
                        <w:pPr>
                          <w:jc w:val="center"/>
                          <w:rPr>
                            <w:b/>
                            <w:sz w:val="18"/>
                            <w:szCs w:val="18"/>
                          </w:rPr>
                        </w:pPr>
                        <w:r>
                          <w:rPr>
                            <w:b/>
                            <w:sz w:val="18"/>
                            <w:szCs w:val="18"/>
                          </w:rPr>
                          <w:t>Project Assurance</w:t>
                        </w:r>
                      </w:p>
                      <w:p w:rsidR="00AA2F70" w:rsidRPr="001C7E82" w:rsidRDefault="00AA2F70" w:rsidP="0004572E">
                        <w:pPr>
                          <w:jc w:val="center"/>
                          <w:rPr>
                            <w:i/>
                            <w:sz w:val="18"/>
                            <w:szCs w:val="18"/>
                          </w:rPr>
                        </w:pPr>
                        <w:r>
                          <w:rPr>
                            <w:b/>
                            <w:bCs/>
                            <w:i/>
                            <w:sz w:val="18"/>
                            <w:szCs w:val="18"/>
                          </w:rPr>
                          <w:t xml:space="preserve">UNDP </w:t>
                        </w:r>
                      </w:p>
                      <w:p w:rsidR="00AA2F70" w:rsidRPr="00EB563F" w:rsidRDefault="00AA2F70" w:rsidP="0004572E">
                        <w:pPr>
                          <w:pStyle w:val="BodyText3"/>
                          <w:jc w:val="center"/>
                          <w:rPr>
                            <w:b/>
                            <w:bCs/>
                          </w:rPr>
                        </w:pPr>
                      </w:p>
                    </w:txbxContent>
                  </v:textbox>
                </v:rect>
                <v:rect id="Rectangle 349" o:spid="_x0000_s1038" style="position:absolute;left:38862;top:19431;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1wvMMA&#10;AADbAAAADwAAAGRycy9kb3ducmV2LnhtbESPwWrDMBBE74X8g9hAb42cEErqRAlJoLTQU+1+wGJt&#10;LGNr5UiK7fbrq0Ihx2Fm3jC7w2Q7MZAPjWMFy0UGgrhyuuFawVf5+rQBESKyxs4xKfimAIf97GGH&#10;uXYjf9JQxFokCIccFZgY+1zKUBmyGBauJ07exXmLMUlfS+1xTHDbyVWWPUuLDacFgz2dDVVtcbMK&#10;Pspmue7QFFf6ad+GdVv782lU6nE+HbcgIk3xHv5vv2sFqxf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1wvMMAAADbAAAADwAAAAAAAAAAAAAAAACYAgAAZHJzL2Rv&#10;d25yZXYueG1sUEsFBgAAAAAEAAQA9QAAAIgDAAAAAA==&#10;" fillcolor="#fc9">
                  <v:shadow on="t" opacity=".5" offset="6pt,6pt"/>
                  <v:textbox>
                    <w:txbxContent>
                      <w:p w:rsidR="00AA2F70" w:rsidRDefault="00AA2F70" w:rsidP="0004572E">
                        <w:pPr>
                          <w:jc w:val="center"/>
                          <w:rPr>
                            <w:b/>
                            <w:sz w:val="18"/>
                            <w:szCs w:val="18"/>
                          </w:rPr>
                        </w:pPr>
                        <w:r>
                          <w:rPr>
                            <w:b/>
                            <w:sz w:val="18"/>
                            <w:szCs w:val="18"/>
                          </w:rPr>
                          <w:t>Project Support</w:t>
                        </w:r>
                      </w:p>
                      <w:p w:rsidR="00AA2F70" w:rsidRDefault="00AA2F70" w:rsidP="0004572E">
                        <w:pPr>
                          <w:jc w:val="center"/>
                          <w:rPr>
                            <w:b/>
                            <w:sz w:val="18"/>
                            <w:szCs w:val="18"/>
                          </w:rPr>
                        </w:pPr>
                        <w:r>
                          <w:rPr>
                            <w:b/>
                            <w:sz w:val="18"/>
                            <w:szCs w:val="18"/>
                          </w:rPr>
                          <w:t>NCCC</w:t>
                        </w:r>
                      </w:p>
                      <w:p w:rsidR="00AA2F70" w:rsidRDefault="00AA2F70" w:rsidP="0004572E">
                        <w:pPr>
                          <w:spacing w:before="120"/>
                          <w:jc w:val="center"/>
                          <w:rPr>
                            <w:sz w:val="18"/>
                            <w:szCs w:val="18"/>
                          </w:rPr>
                        </w:pPr>
                      </w:p>
                    </w:txbxContent>
                  </v:textbox>
                </v:rect>
                <v:shape id="AutoShape 350" o:spid="_x0000_s1039" type="#_x0000_t32" style="position:absolute;left:35433;top:22288;width:342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roundrect id="AutoShape 351" o:spid="_x0000_s1040" style="position:absolute;left:4572;top:1143;width:49149;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Q78MA&#10;AADbAAAADwAAAGRycy9kb3ducmV2LnhtbESPQWvCQBSE70L/w/IEb7ox1RKiq9RApZ5KbUG8PbLP&#10;JJh9G7Krbv+9KxQ8DjPzDbNcB9OKK/WusaxgOklAEJdWN1wp+P35GGcgnEfW2FomBX/kYL16GSwx&#10;1/bG33Td+0pECLscFdTed7mUrqzJoJvYjjh6J9sb9FH2ldQ93iLctDJNkjdpsOG4UGNHRU3leX8x&#10;CuQxK3bz2TE9hC8ut6ncnLMiKDUahvcFCE/BP8P/7U+t4HUKj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Q78MAAADbAAAADwAAAAAAAAAAAAAAAACYAgAAZHJzL2Rv&#10;d25yZXYueG1sUEsFBgAAAAAEAAQA9QAAAIgDAAAAAA==&#10;" fillcolor="#9cf">
                  <v:textbox>
                    <w:txbxContent>
                      <w:p w:rsidR="00AA2F70" w:rsidRPr="001D0B24" w:rsidRDefault="00AA2F70" w:rsidP="0004572E">
                        <w:pPr>
                          <w:spacing w:after="0"/>
                          <w:jc w:val="center"/>
                          <w:rPr>
                            <w:b/>
                            <w:sz w:val="24"/>
                          </w:rPr>
                        </w:pPr>
                        <w:r w:rsidRPr="001D0B24">
                          <w:rPr>
                            <w:b/>
                            <w:sz w:val="24"/>
                          </w:rPr>
                          <w:t>Project Organisation Structure</w:t>
                        </w:r>
                      </w:p>
                    </w:txbxContent>
                  </v:textbox>
                </v:roundrect>
                <v:rect id="Rectangle 352" o:spid="_x0000_s1041" style="position:absolute;left:4572;top:27432;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4MMA&#10;AADbAAAADwAAAGRycy9kb3ducmV2LnhtbESPT2sCMRTE7wW/Q3iCt5pVoZTVKP5B6lW7lB4fm7fJ&#10;4uZl3aS69tM3BcHjMDO/YRar3jXiSl2oPSuYjDMQxKXXNRsFxef+9R1EiMgaG8+k4E4BVsvBywJz&#10;7W98pOspGpEgHHJUYGNscylDaclhGPuWOHmV7xzGJDsjdYe3BHeNnGbZm3RYc1qw2NLWUnk+/TgF&#10;7Wa9Ky6/x+pcfenm2+yt+SisUqNhv56DiNTHZ/jRPmgFsyn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K4MMAAADbAAAADwAAAAAAAAAAAAAAAACYAgAAZHJzL2Rv&#10;d25yZXYueG1sUEsFBgAAAAAEAAQA9QAAAIgDAAAAAA==&#10;" fillcolor="#ff9">
                  <v:shadow on="t" opacity=".5" offset="6pt,6pt"/>
                  <v:textbox>
                    <w:txbxContent>
                      <w:p w:rsidR="00AA2F70" w:rsidRDefault="00AA2F70" w:rsidP="0004572E">
                        <w:pPr>
                          <w:jc w:val="center"/>
                          <w:rPr>
                            <w:b/>
                            <w:sz w:val="18"/>
                            <w:szCs w:val="18"/>
                          </w:rPr>
                        </w:pPr>
                        <w:r>
                          <w:rPr>
                            <w:b/>
                            <w:sz w:val="18"/>
                            <w:szCs w:val="18"/>
                          </w:rPr>
                          <w:t>TEAM A</w:t>
                        </w:r>
                      </w:p>
                      <w:p w:rsidR="00AA2F70" w:rsidRDefault="00AA2F70" w:rsidP="0004572E">
                        <w:pPr>
                          <w:jc w:val="center"/>
                          <w:rPr>
                            <w:sz w:val="18"/>
                            <w:szCs w:val="18"/>
                          </w:rPr>
                        </w:pPr>
                        <w:r>
                          <w:rPr>
                            <w:sz w:val="18"/>
                            <w:szCs w:val="18"/>
                          </w:rPr>
                          <w:t>National GHG Working Group</w:t>
                        </w:r>
                        <w:r>
                          <w:rPr>
                            <w:sz w:val="18"/>
                            <w:szCs w:val="18"/>
                          </w:rPr>
                          <w:tab/>
                        </w:r>
                      </w:p>
                      <w:p w:rsidR="00AA2F70" w:rsidRDefault="00AA2F70" w:rsidP="0004572E">
                        <w:pPr>
                          <w:jc w:val="center"/>
                          <w:rPr>
                            <w:sz w:val="18"/>
                            <w:szCs w:val="18"/>
                          </w:rPr>
                        </w:pPr>
                      </w:p>
                    </w:txbxContent>
                  </v:textbox>
                </v:rect>
                <v:rect id="Rectangle 353" o:spid="_x0000_s1042" style="position:absolute;left:37719;top:27432;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ve8IA&#10;AADbAAAADwAAAGRycy9kb3ducmV2LnhtbESPQWsCMRSE7wX/Q3iCt5pVQcpqFG0RvWqX0uNj8zZZ&#10;3Lysm6hrf30jFHocZuYbZrnuXSNu1IXas4LJOANBXHpds1FQfO5e30CEiKyx8UwKHhRgvRq8LDHX&#10;/s5Hup2iEQnCIUcFNsY2lzKUlhyGsW+Jk1f5zmFMsjNSd3hPcNfIaZbNpcOa04LFlt4tlefT1Slo&#10;t5uP4vJzrM7Vl26+zc6afWGVGg37zQJEpD7+h//aB61gNoPn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297wgAAANsAAAAPAAAAAAAAAAAAAAAAAJgCAABkcnMvZG93&#10;bnJldi54bWxQSwUGAAAAAAQABAD1AAAAhwMAAAAA&#10;" fillcolor="#ff9">
                  <v:shadow on="t" opacity=".5" offset="6pt,6pt"/>
                  <v:textbox>
                    <w:txbxContent>
                      <w:p w:rsidR="00AA2F70" w:rsidRDefault="00AA2F70" w:rsidP="0004572E">
                        <w:pPr>
                          <w:jc w:val="center"/>
                          <w:rPr>
                            <w:b/>
                            <w:sz w:val="18"/>
                            <w:szCs w:val="18"/>
                          </w:rPr>
                        </w:pPr>
                        <w:r>
                          <w:rPr>
                            <w:b/>
                            <w:sz w:val="18"/>
                            <w:szCs w:val="18"/>
                          </w:rPr>
                          <w:t>TEAM C</w:t>
                        </w:r>
                      </w:p>
                      <w:p w:rsidR="00AA2F70" w:rsidRPr="00EE3321" w:rsidRDefault="00AA2F70" w:rsidP="0004572E">
                        <w:pPr>
                          <w:jc w:val="center"/>
                          <w:rPr>
                            <w:sz w:val="18"/>
                            <w:szCs w:val="18"/>
                          </w:rPr>
                        </w:pPr>
                        <w:r>
                          <w:rPr>
                            <w:sz w:val="18"/>
                            <w:szCs w:val="18"/>
                          </w:rPr>
                          <w:t>National Mitigation Working Group</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4" o:spid="_x0000_s1043" type="#_x0000_t34" style="position:absolute;left:19145;top:18002;width:2286;height:165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ZrMUAAADbAAAADwAAAGRycy9kb3ducmV2LnhtbESPT2vCQBTE7wW/w/IEb3VTI7Wk2Ujr&#10;H/QkaEXp7ZF9TYLZtyG7avLtuwWhx2FmfsOk887U4katqywreBlHIIhzqysuFBy/1s9vIJxH1lhb&#10;JgU9OZhng6cUE23vvKfbwRciQNglqKD0vkmkdHlJBt3YNsTB+7GtQR9kW0jd4j3ATS0nUfQqDVYc&#10;FkpsaFFSfjlcjYLZOd7k/W652safeIp3+tRfvidKjYbdxzsIT53/Dz/aW60gnsLfl/AD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SZrMUAAADbAAAADwAAAAAAAAAA&#10;AAAAAAChAgAAZHJzL2Rvd25yZXYueG1sUEsFBgAAAAAEAAQA+QAAAJMDAAAAAA==&#10;" adj="10740"/>
                <v:shape id="AutoShape 355" o:spid="_x0000_s1044" type="#_x0000_t34" style="position:absolute;left:35719;top:18001;width:2286;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NOzcEAAADbAAAADwAAAGRycy9kb3ducmV2LnhtbESPQWsCMRSE74X+h/AKvdVsFUvZGkVk&#10;BU+CtvT82Dx3F/e9pElct/++KQgeh5n5hlmsRu7VQCF2Tgy8TgpQJLWznTQGvj63L++gYkKx2Dsh&#10;A78UYbV8fFhgad1VDjQcU6MyRGKJBtqUfKl1rFtijBPnSbJ3coExZRkabQNeM5x7PS2KN83YSV5o&#10;0dOmpfp8vLCBar5ueGAM+776OVCqPH/vvTHPT+P6A1SiMd3Dt/bOGpjN4f9L/g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807NwQAAANsAAAAPAAAAAAAAAAAAAAAA&#10;AKECAABkcnMvZG93bnJldi54bWxQSwUGAAAAAAQABAD5AAAAjwMAAAAA&#10;" adj="10740"/>
                <v:rect id="Rectangle 356" o:spid="_x0000_s1045" style="position:absolute;left:20574;top:27432;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M48IA&#10;AADbAAAADwAAAGRycy9kb3ducmV2LnhtbESPQWsCMRSE7wX/Q3iCt5pVQcpqFG0Re9UupcfH5m2y&#10;uHlZN1HX/nojFHocZuYbZrnuXSOu1IXas4LJOANBXHpds1FQfO1e30CEiKyx8UwK7hRgvRq8LDHX&#10;/sYHuh6jEQnCIUcFNsY2lzKUlhyGsW+Jk1f5zmFMsjNSd3hLcNfIaZbNpcOa04LFlt4tlafjxSlo&#10;t5uP4vx7qE7Vt25+zM6afWGVGg37zQJEpD7+h//an1rBbA7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MzjwgAAANsAAAAPAAAAAAAAAAAAAAAAAJgCAABkcnMvZG93&#10;bnJldi54bWxQSwUGAAAAAAQABAD1AAAAhwMAAAAA&#10;" fillcolor="#ff9">
                  <v:shadow on="t" opacity=".5" offset="6pt,6pt"/>
                  <v:textbox>
                    <w:txbxContent>
                      <w:p w:rsidR="00AA2F70" w:rsidRDefault="00AA2F70" w:rsidP="0004572E">
                        <w:pPr>
                          <w:jc w:val="center"/>
                          <w:rPr>
                            <w:b/>
                            <w:sz w:val="18"/>
                            <w:szCs w:val="18"/>
                          </w:rPr>
                        </w:pPr>
                        <w:r>
                          <w:rPr>
                            <w:b/>
                            <w:sz w:val="18"/>
                            <w:szCs w:val="18"/>
                          </w:rPr>
                          <w:t>TEAM B</w:t>
                        </w:r>
                      </w:p>
                      <w:p w:rsidR="00AA2F70" w:rsidRPr="00EE3321" w:rsidRDefault="00AA2F70" w:rsidP="0004572E">
                        <w:pPr>
                          <w:jc w:val="center"/>
                          <w:rPr>
                            <w:sz w:val="18"/>
                            <w:szCs w:val="18"/>
                          </w:rPr>
                        </w:pPr>
                        <w:r w:rsidRPr="00EE3321">
                          <w:rPr>
                            <w:sz w:val="18"/>
                            <w:szCs w:val="18"/>
                          </w:rPr>
                          <w:t>Vulnera</w:t>
                        </w:r>
                        <w:r>
                          <w:rPr>
                            <w:sz w:val="18"/>
                            <w:szCs w:val="18"/>
                          </w:rPr>
                          <w:t>bility &amp; Adaptation Assessment Working Group</w:t>
                        </w:r>
                      </w:p>
                    </w:txbxContent>
                  </v:textbox>
                </v:rect>
                <v:shape id="AutoShape 357" o:spid="_x0000_s1046" type="#_x0000_t32" style="position:absolute;left:28575;top:25146;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58" o:spid="_x0000_s1047" type="#_x0000_t34" style="position:absolute;left:18858;top:5144;width:1143;height:182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BI0MMAAADbAAAADwAAAGRycy9kb3ducmV2LnhtbERPz2vCMBS+C/4P4Q12kZmqm5PaVIZM&#10;KHhSx9Dbs3lris1LaTLt9tebw2DHj+93tuptI67U+dqxgsk4AUFcOl1zpeDjsHlagPABWWPjmBT8&#10;kIdVPhxkmGp34x1d96ESMYR9igpMCG0qpS8NWfRj1xJH7st1FkOEXSV1h7cYbhs5TZK5tFhzbDDY&#10;0tpQedl/WwXPL6f5a2Hep7+f2yOd7aQYHdZHpR4f+rcliEB9+Bf/uQutYBbHxi/xB8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gSNDDAAAA2wAAAA8AAAAAAAAAAAAA&#10;AAAAoQIAAGRycy9kb3ducmV2LnhtbFBLBQYAAAAABAAEAPkAAACRAwAAAAA=&#10;"/>
                <w10:anchorlock/>
              </v:group>
            </w:pict>
          </mc:Fallback>
        </mc:AlternateContent>
      </w:r>
    </w:p>
    <w:p w:rsidR="0004572E" w:rsidRDefault="0004572E" w:rsidP="0004572E">
      <w:pPr>
        <w:shd w:val="clear" w:color="auto" w:fill="FFFFFF"/>
        <w:spacing w:after="0"/>
        <w:jc w:val="left"/>
        <w:rPr>
          <w:rFonts w:cs="Arial"/>
          <w:noProof/>
          <w:szCs w:val="20"/>
          <w:lang w:eastAsia="zh-CN"/>
        </w:rPr>
      </w:pPr>
    </w:p>
    <w:p w:rsidR="0004572E" w:rsidRDefault="0004572E" w:rsidP="0004572E">
      <w:pPr>
        <w:shd w:val="clear" w:color="auto" w:fill="FFFFFF"/>
        <w:spacing w:after="0"/>
        <w:jc w:val="left"/>
        <w:rPr>
          <w:rFonts w:cs="Arial"/>
          <w:noProof/>
          <w:szCs w:val="20"/>
          <w:lang w:eastAsia="zh-CN"/>
        </w:rPr>
      </w:pPr>
    </w:p>
    <w:p w:rsidR="0004572E" w:rsidRDefault="0004572E" w:rsidP="0004572E">
      <w:pPr>
        <w:shd w:val="clear" w:color="auto" w:fill="FFFFFF"/>
        <w:spacing w:after="0"/>
        <w:jc w:val="left"/>
        <w:rPr>
          <w:rFonts w:cs="Arial"/>
          <w:noProof/>
          <w:szCs w:val="20"/>
          <w:lang w:eastAsia="zh-CN"/>
        </w:rPr>
      </w:pPr>
    </w:p>
    <w:p w:rsidR="0004572E" w:rsidRPr="00EE041C" w:rsidRDefault="0004572E" w:rsidP="00093986">
      <w:pPr>
        <w:shd w:val="clear" w:color="auto" w:fill="FFFFFF"/>
        <w:spacing w:after="0"/>
        <w:rPr>
          <w:rFonts w:cs="Arial"/>
          <w:noProof/>
          <w:sz w:val="20"/>
          <w:szCs w:val="20"/>
          <w:lang w:eastAsia="zh-CN"/>
        </w:rPr>
      </w:pPr>
      <w:r w:rsidRPr="00EE041C">
        <w:rPr>
          <w:rFonts w:cs="Arial"/>
          <w:noProof/>
          <w:sz w:val="20"/>
          <w:szCs w:val="20"/>
          <w:lang w:eastAsia="zh-CN"/>
        </w:rPr>
        <w:t xml:space="preserve">The </w:t>
      </w:r>
      <w:r w:rsidRPr="00EE041C">
        <w:rPr>
          <w:rFonts w:cs="Arial"/>
          <w:b/>
          <w:noProof/>
          <w:sz w:val="20"/>
          <w:szCs w:val="20"/>
          <w:lang w:eastAsia="zh-CN"/>
        </w:rPr>
        <w:t>Project Board</w:t>
      </w:r>
      <w:r w:rsidRPr="00EE041C">
        <w:rPr>
          <w:rFonts w:cs="Arial"/>
          <w:noProof/>
          <w:sz w:val="20"/>
          <w:szCs w:val="20"/>
          <w:lang w:eastAsia="zh-CN"/>
        </w:rPr>
        <w:t xml:space="preserve"> (also called Project Steering Committee) is responsible for making by consensus, management decisions when guidance is required by the Project Manager, including recommendation for UNDP/Implementing Partner approval of project plans and revisions. In order to ensure UNDP’s ultimate accountability, Project Board decisions should be made in accordance with standards that shall ensure management for development results, best value money, fairness, integrity, transparency and effective international competition. In case a consensus cannot be reached within the Board, final decision shall rest with the UNDP Programme Manager. </w:t>
      </w:r>
    </w:p>
    <w:p w:rsidR="00093986" w:rsidRPr="00EE041C" w:rsidRDefault="00093986" w:rsidP="00093986">
      <w:pPr>
        <w:shd w:val="clear" w:color="auto" w:fill="FFFFFF"/>
        <w:spacing w:after="0"/>
        <w:rPr>
          <w:rFonts w:cs="Arial"/>
          <w:noProof/>
          <w:sz w:val="20"/>
          <w:szCs w:val="20"/>
          <w:lang w:eastAsia="zh-CN"/>
        </w:rPr>
      </w:pPr>
    </w:p>
    <w:p w:rsidR="0004572E" w:rsidRPr="00EE041C" w:rsidRDefault="0004572E" w:rsidP="00410AAD">
      <w:pPr>
        <w:shd w:val="clear" w:color="auto" w:fill="FFFFFF"/>
        <w:spacing w:after="0"/>
        <w:rPr>
          <w:rFonts w:cs="Arial"/>
          <w:i/>
          <w:noProof/>
          <w:sz w:val="20"/>
          <w:szCs w:val="20"/>
          <w:lang w:eastAsia="zh-CN"/>
        </w:rPr>
      </w:pPr>
      <w:r w:rsidRPr="00EE041C">
        <w:rPr>
          <w:rFonts w:cs="Arial"/>
          <w:noProof/>
          <w:sz w:val="20"/>
          <w:szCs w:val="20"/>
          <w:lang w:eastAsia="zh-CN"/>
        </w:rPr>
        <w:t xml:space="preserve">The </w:t>
      </w:r>
      <w:r w:rsidRPr="00EE041C">
        <w:rPr>
          <w:rFonts w:cs="Arial"/>
          <w:b/>
          <w:noProof/>
          <w:sz w:val="20"/>
          <w:szCs w:val="20"/>
          <w:lang w:eastAsia="zh-CN"/>
        </w:rPr>
        <w:t>Project Manager</w:t>
      </w:r>
      <w:r w:rsidRPr="00EE041C">
        <w:rPr>
          <w:rFonts w:cs="Arial"/>
          <w:noProof/>
          <w:sz w:val="20"/>
          <w:szCs w:val="20"/>
          <w:lang w:eastAsia="zh-CN"/>
        </w:rPr>
        <w:t xml:space="preserve"> will run the project on a day-to-day basis on behalf of the Implementing Partner within the constraints laid down by the Board. The Project Manager function will end when the final project terminal evaluation report and corresponding management response, and other documentation required by the GEF and UNDP, has been completed and submitted to UNDP (including operational closure of the project).  </w:t>
      </w:r>
    </w:p>
    <w:p w:rsidR="0004572E" w:rsidRPr="00EE041C" w:rsidRDefault="0004572E" w:rsidP="0004572E">
      <w:pPr>
        <w:spacing w:after="0"/>
        <w:jc w:val="left"/>
        <w:rPr>
          <w:sz w:val="20"/>
          <w:szCs w:val="20"/>
        </w:rPr>
      </w:pPr>
    </w:p>
    <w:p w:rsidR="0004572E" w:rsidRPr="00EE041C" w:rsidRDefault="0004572E" w:rsidP="00410AAD">
      <w:pPr>
        <w:spacing w:after="0"/>
        <w:rPr>
          <w:sz w:val="20"/>
          <w:szCs w:val="20"/>
        </w:rPr>
      </w:pPr>
      <w:r w:rsidRPr="00EE041C">
        <w:rPr>
          <w:sz w:val="20"/>
          <w:szCs w:val="20"/>
        </w:rPr>
        <w:t xml:space="preserve">The </w:t>
      </w:r>
      <w:r w:rsidRPr="00EE041C">
        <w:rPr>
          <w:b/>
          <w:sz w:val="20"/>
          <w:szCs w:val="20"/>
        </w:rPr>
        <w:t>project assurance</w:t>
      </w:r>
      <w:r w:rsidR="00093986" w:rsidRPr="00EE041C">
        <w:rPr>
          <w:sz w:val="20"/>
          <w:szCs w:val="20"/>
        </w:rPr>
        <w:t xml:space="preserve"> role</w:t>
      </w:r>
      <w:r w:rsidRPr="00EE041C">
        <w:rPr>
          <w:sz w:val="20"/>
          <w:szCs w:val="20"/>
        </w:rPr>
        <w:t xml:space="preserve"> will be provided by the U</w:t>
      </w:r>
      <w:r w:rsidR="00093986" w:rsidRPr="00EE041C">
        <w:rPr>
          <w:sz w:val="20"/>
          <w:szCs w:val="20"/>
        </w:rPr>
        <w:t>NDP Country Office</w:t>
      </w:r>
      <w:r w:rsidRPr="00EE041C">
        <w:rPr>
          <w:sz w:val="20"/>
          <w:szCs w:val="20"/>
        </w:rPr>
        <w:t>.  Additional quality assurance will be provided by the UNDP Regional Technical Advisor as needed.</w:t>
      </w:r>
    </w:p>
    <w:p w:rsidR="00093986" w:rsidRPr="00EE041C" w:rsidRDefault="00093986" w:rsidP="0004572E">
      <w:pPr>
        <w:spacing w:after="0"/>
        <w:jc w:val="left"/>
        <w:rPr>
          <w:sz w:val="20"/>
          <w:szCs w:val="20"/>
          <w:u w:val="single"/>
        </w:rPr>
      </w:pPr>
    </w:p>
    <w:p w:rsidR="00093986" w:rsidRPr="00EE041C" w:rsidRDefault="00093986" w:rsidP="0004572E">
      <w:pPr>
        <w:spacing w:after="0"/>
        <w:jc w:val="left"/>
        <w:rPr>
          <w:sz w:val="20"/>
          <w:szCs w:val="20"/>
          <w:u w:val="single"/>
        </w:rPr>
      </w:pPr>
    </w:p>
    <w:p w:rsidR="0004572E" w:rsidRPr="00EE041C" w:rsidRDefault="0004572E" w:rsidP="00410AAD">
      <w:pPr>
        <w:spacing w:after="0"/>
        <w:rPr>
          <w:i/>
          <w:sz w:val="20"/>
          <w:szCs w:val="20"/>
        </w:rPr>
      </w:pPr>
      <w:r w:rsidRPr="00EE041C">
        <w:rPr>
          <w:sz w:val="20"/>
          <w:szCs w:val="20"/>
          <w:u w:val="single"/>
        </w:rPr>
        <w:t xml:space="preserve">UNDP Direct Project Services as requested by Government </w:t>
      </w:r>
      <w:r w:rsidR="00093986" w:rsidRPr="00EE041C">
        <w:rPr>
          <w:sz w:val="20"/>
          <w:szCs w:val="20"/>
        </w:rPr>
        <w:t>(if any), will be charged in line with GEF Specific guidance and the Letter of Agreement (Annex 4).</w:t>
      </w:r>
      <w:r w:rsidR="00AA653F">
        <w:rPr>
          <w:sz w:val="20"/>
          <w:szCs w:val="20"/>
        </w:rPr>
        <w:t xml:space="preserve"> </w:t>
      </w:r>
      <w:r w:rsidR="00AA653F">
        <w:rPr>
          <w:rFonts w:cs="Arial"/>
          <w:color w:val="333333"/>
          <w:sz w:val="20"/>
          <w:szCs w:val="20"/>
        </w:rPr>
        <w:t xml:space="preserve">These rules are stated in the POPP </w:t>
      </w:r>
      <w:hyperlink r:id="rId16" w:history="1">
        <w:r w:rsidR="00AA653F">
          <w:rPr>
            <w:rStyle w:val="Hyperlink"/>
            <w:rFonts w:cs="Arial"/>
            <w:sz w:val="20"/>
            <w:szCs w:val="20"/>
          </w:rPr>
          <w:t>here</w:t>
        </w:r>
      </w:hyperlink>
      <w:r w:rsidR="00AA653F">
        <w:rPr>
          <w:rFonts w:cs="Arial"/>
          <w:color w:val="333333"/>
          <w:sz w:val="20"/>
          <w:szCs w:val="20"/>
        </w:rPr>
        <w:t xml:space="preserve"> and a</w:t>
      </w:r>
      <w:r w:rsidR="00902167">
        <w:rPr>
          <w:rFonts w:cs="Arial"/>
          <w:color w:val="333333"/>
          <w:sz w:val="20"/>
          <w:szCs w:val="20"/>
        </w:rPr>
        <w:t xml:space="preserve">re included as Annex 3 to </w:t>
      </w:r>
      <w:r w:rsidR="00AA653F">
        <w:rPr>
          <w:rFonts w:cs="Arial"/>
          <w:color w:val="333333"/>
          <w:sz w:val="20"/>
          <w:szCs w:val="20"/>
        </w:rPr>
        <w:t>Delegation of Authority (DOA) letter.</w:t>
      </w:r>
    </w:p>
    <w:p w:rsidR="0004572E" w:rsidRPr="00EE041C" w:rsidRDefault="0004572E" w:rsidP="0004572E">
      <w:pPr>
        <w:spacing w:after="0"/>
        <w:jc w:val="left"/>
        <w:rPr>
          <w:sz w:val="20"/>
          <w:szCs w:val="20"/>
          <w:u w:val="single"/>
        </w:rPr>
      </w:pPr>
    </w:p>
    <w:p w:rsidR="0004572E" w:rsidRPr="00EE041C" w:rsidRDefault="0004572E" w:rsidP="00410AAD">
      <w:pPr>
        <w:spacing w:after="0"/>
        <w:rPr>
          <w:rFonts w:cs="Segoe UI"/>
          <w:color w:val="000000"/>
          <w:sz w:val="20"/>
          <w:szCs w:val="20"/>
        </w:rPr>
      </w:pPr>
      <w:r w:rsidRPr="00EE041C">
        <w:rPr>
          <w:sz w:val="20"/>
          <w:szCs w:val="20"/>
          <w:u w:val="single"/>
        </w:rPr>
        <w:t>Agreement on intellectual property rights and use of logo on the project’s deliverables and disclosure of information</w:t>
      </w:r>
      <w:r w:rsidRPr="00EE041C">
        <w:rPr>
          <w:b/>
          <w:sz w:val="20"/>
          <w:szCs w:val="20"/>
        </w:rPr>
        <w:t xml:space="preserve">:  </w:t>
      </w:r>
      <w:r w:rsidRPr="00EE041C">
        <w:rPr>
          <w:rFonts w:cs="Calibri"/>
          <w:sz w:val="20"/>
          <w:szCs w:val="20"/>
        </w:rPr>
        <w:t>In order to accord proper acknowledgement to the GEF for providing grant funding, the GEF logo will appear together with the UNDP logo on all promotional materials, other written materials like publications developed by the project, and project hardware. Any citation on publications regarding projects funded by the GEF will also accord proper acknowledgement to the GEF. Information will be disclosed in accordance with relevant policies notably the UNDP Disclosure Policy</w:t>
      </w:r>
      <w:r w:rsidRPr="00EE041C">
        <w:rPr>
          <w:rStyle w:val="FootnoteReference"/>
          <w:sz w:val="20"/>
          <w:szCs w:val="20"/>
        </w:rPr>
        <w:footnoteReference w:id="6"/>
      </w:r>
      <w:r w:rsidRPr="00EE041C">
        <w:rPr>
          <w:rFonts w:cs="Calibri"/>
          <w:sz w:val="20"/>
          <w:szCs w:val="20"/>
        </w:rPr>
        <w:t xml:space="preserve"> and</w:t>
      </w:r>
      <w:r w:rsidRPr="00EE041C">
        <w:rPr>
          <w:rFonts w:cs="Segoe UI"/>
          <w:color w:val="000000"/>
          <w:sz w:val="20"/>
          <w:szCs w:val="20"/>
        </w:rPr>
        <w:t xml:space="preserve"> the GEF policy on public involvement</w:t>
      </w:r>
      <w:r w:rsidRPr="00EE041C">
        <w:rPr>
          <w:rStyle w:val="FootnoteReference"/>
          <w:color w:val="000000"/>
          <w:sz w:val="20"/>
          <w:szCs w:val="20"/>
        </w:rPr>
        <w:footnoteReference w:id="7"/>
      </w:r>
      <w:r w:rsidRPr="00EE041C">
        <w:rPr>
          <w:rFonts w:cs="Segoe UI"/>
          <w:color w:val="000000"/>
          <w:sz w:val="20"/>
          <w:szCs w:val="20"/>
        </w:rPr>
        <w:t xml:space="preserve">. </w:t>
      </w:r>
    </w:p>
    <w:p w:rsidR="0004572E" w:rsidRDefault="0004572E" w:rsidP="0004572E">
      <w:pPr>
        <w:spacing w:after="0"/>
        <w:jc w:val="left"/>
        <w:rPr>
          <w:rFonts w:cs="Arial"/>
          <w:noProof/>
          <w:szCs w:val="20"/>
          <w:u w:val="single"/>
          <w:lang w:eastAsia="zh-CN"/>
        </w:rPr>
      </w:pPr>
    </w:p>
    <w:p w:rsidR="00935321" w:rsidRDefault="00935321" w:rsidP="00E1433A">
      <w:pPr>
        <w:rPr>
          <w:rFonts w:cs="Arial"/>
          <w:i/>
          <w:sz w:val="20"/>
          <w:szCs w:val="20"/>
        </w:rPr>
      </w:pPr>
    </w:p>
    <w:p w:rsidR="00935321" w:rsidRDefault="00935321" w:rsidP="00E1433A">
      <w:pPr>
        <w:rPr>
          <w:rFonts w:cs="Arial"/>
          <w:i/>
          <w:sz w:val="20"/>
          <w:szCs w:val="20"/>
        </w:rPr>
      </w:pPr>
    </w:p>
    <w:p w:rsidR="00935321" w:rsidRDefault="00935321" w:rsidP="00E1433A">
      <w:pPr>
        <w:rPr>
          <w:rFonts w:cs="Arial"/>
          <w:i/>
          <w:sz w:val="20"/>
          <w:szCs w:val="20"/>
        </w:rPr>
      </w:pPr>
    </w:p>
    <w:p w:rsidR="00093986" w:rsidRDefault="00093986" w:rsidP="00E1433A">
      <w:pPr>
        <w:rPr>
          <w:rFonts w:cs="Arial"/>
          <w:i/>
          <w:sz w:val="20"/>
          <w:szCs w:val="20"/>
        </w:rPr>
      </w:pPr>
    </w:p>
    <w:p w:rsidR="00093986" w:rsidRDefault="00093986" w:rsidP="00E1433A">
      <w:pPr>
        <w:rPr>
          <w:rFonts w:cs="Arial"/>
          <w:i/>
          <w:sz w:val="20"/>
          <w:szCs w:val="20"/>
        </w:rPr>
      </w:pPr>
    </w:p>
    <w:p w:rsidR="00093986" w:rsidRDefault="00093986" w:rsidP="00E1433A">
      <w:pPr>
        <w:rPr>
          <w:rFonts w:cs="Arial"/>
          <w:i/>
          <w:sz w:val="20"/>
          <w:szCs w:val="20"/>
        </w:rPr>
      </w:pPr>
    </w:p>
    <w:p w:rsidR="00093986" w:rsidRDefault="00093986" w:rsidP="00E1433A">
      <w:pPr>
        <w:rPr>
          <w:rFonts w:cs="Arial"/>
          <w:i/>
          <w:sz w:val="20"/>
          <w:szCs w:val="20"/>
        </w:rPr>
      </w:pPr>
    </w:p>
    <w:p w:rsidR="00093986" w:rsidRDefault="00093986" w:rsidP="00E1433A">
      <w:pPr>
        <w:rPr>
          <w:rFonts w:cs="Arial"/>
          <w:i/>
          <w:sz w:val="20"/>
          <w:szCs w:val="20"/>
        </w:rPr>
      </w:pPr>
    </w:p>
    <w:p w:rsidR="00093986" w:rsidRDefault="00093986" w:rsidP="00E1433A">
      <w:pPr>
        <w:rPr>
          <w:rFonts w:cs="Arial"/>
          <w:i/>
          <w:sz w:val="20"/>
          <w:szCs w:val="20"/>
        </w:rPr>
      </w:pPr>
    </w:p>
    <w:p w:rsidR="00EE041C" w:rsidRDefault="00EE041C" w:rsidP="00E1433A">
      <w:pPr>
        <w:rPr>
          <w:rFonts w:cs="Arial"/>
          <w:i/>
          <w:sz w:val="20"/>
          <w:szCs w:val="20"/>
        </w:rPr>
      </w:pPr>
    </w:p>
    <w:p w:rsidR="00EE041C" w:rsidRDefault="00EE041C" w:rsidP="00E1433A">
      <w:pPr>
        <w:rPr>
          <w:rFonts w:cs="Arial"/>
          <w:i/>
          <w:sz w:val="20"/>
          <w:szCs w:val="20"/>
        </w:rPr>
      </w:pPr>
    </w:p>
    <w:p w:rsidR="00EE041C" w:rsidRDefault="00EE041C" w:rsidP="00E1433A">
      <w:pPr>
        <w:rPr>
          <w:rFonts w:cs="Arial"/>
          <w:i/>
          <w:sz w:val="20"/>
          <w:szCs w:val="20"/>
        </w:rPr>
      </w:pPr>
    </w:p>
    <w:p w:rsidR="00EE041C" w:rsidRDefault="00EE041C" w:rsidP="00E1433A">
      <w:pPr>
        <w:rPr>
          <w:rFonts w:cs="Arial"/>
          <w:i/>
          <w:sz w:val="20"/>
          <w:szCs w:val="20"/>
        </w:rPr>
      </w:pPr>
    </w:p>
    <w:p w:rsidR="00EE041C" w:rsidRDefault="00EE041C" w:rsidP="00E1433A">
      <w:pPr>
        <w:rPr>
          <w:rFonts w:cs="Arial"/>
          <w:i/>
          <w:sz w:val="20"/>
          <w:szCs w:val="20"/>
        </w:rPr>
      </w:pPr>
    </w:p>
    <w:p w:rsidR="00EE041C" w:rsidRDefault="00EE041C" w:rsidP="00E1433A">
      <w:pPr>
        <w:rPr>
          <w:rFonts w:cs="Arial"/>
          <w:i/>
          <w:sz w:val="20"/>
          <w:szCs w:val="20"/>
        </w:rPr>
      </w:pPr>
    </w:p>
    <w:p w:rsidR="00093986" w:rsidRDefault="00093986" w:rsidP="00E1433A">
      <w:pPr>
        <w:rPr>
          <w:rFonts w:cs="Arial"/>
          <w:i/>
          <w:sz w:val="20"/>
          <w:szCs w:val="20"/>
        </w:rPr>
      </w:pPr>
    </w:p>
    <w:p w:rsidR="00CF12F2" w:rsidRDefault="00CF12F2" w:rsidP="00E1433A">
      <w:pPr>
        <w:rPr>
          <w:rFonts w:cs="Arial"/>
          <w:i/>
          <w:sz w:val="20"/>
          <w:szCs w:val="20"/>
        </w:rPr>
      </w:pPr>
    </w:p>
    <w:p w:rsidR="00CF12F2" w:rsidRDefault="00CF12F2" w:rsidP="00E1433A">
      <w:pPr>
        <w:rPr>
          <w:rFonts w:cs="Arial"/>
          <w:i/>
          <w:sz w:val="20"/>
          <w:szCs w:val="20"/>
        </w:rPr>
      </w:pPr>
    </w:p>
    <w:p w:rsidR="00CF12F2" w:rsidRDefault="00CF12F2" w:rsidP="00E1433A">
      <w:pPr>
        <w:rPr>
          <w:rFonts w:cs="Arial"/>
          <w:i/>
          <w:sz w:val="20"/>
          <w:szCs w:val="20"/>
        </w:rPr>
      </w:pPr>
    </w:p>
    <w:p w:rsidR="00CF12F2" w:rsidRDefault="00CF12F2" w:rsidP="00E1433A">
      <w:pPr>
        <w:rPr>
          <w:rFonts w:cs="Arial"/>
          <w:i/>
          <w:sz w:val="20"/>
          <w:szCs w:val="20"/>
        </w:rPr>
      </w:pPr>
    </w:p>
    <w:p w:rsidR="00CF12F2" w:rsidRDefault="00CF12F2" w:rsidP="00E1433A">
      <w:pPr>
        <w:rPr>
          <w:rFonts w:cs="Arial"/>
          <w:i/>
          <w:sz w:val="20"/>
          <w:szCs w:val="20"/>
        </w:rPr>
      </w:pPr>
    </w:p>
    <w:p w:rsidR="00BA0A7A" w:rsidRPr="00D60B0B" w:rsidRDefault="00BA0A7A" w:rsidP="00E1433A">
      <w:pPr>
        <w:rPr>
          <w:rFonts w:cs="Arial"/>
          <w:i/>
          <w:sz w:val="20"/>
          <w:szCs w:val="20"/>
        </w:rPr>
      </w:pPr>
    </w:p>
    <w:p w:rsidR="00E1433A" w:rsidRPr="009A0B0A" w:rsidRDefault="00E1433A" w:rsidP="00935321">
      <w:pPr>
        <w:pStyle w:val="Heading1"/>
      </w:pPr>
      <w:bookmarkStart w:id="19" w:name="_Toc207800915"/>
      <w:bookmarkStart w:id="20" w:name="_Toc457732169"/>
      <w:r w:rsidRPr="009A0B0A">
        <w:t>Monitoring Framework and Evaluation</w:t>
      </w:r>
      <w:bookmarkEnd w:id="19"/>
      <w:bookmarkEnd w:id="20"/>
    </w:p>
    <w:p w:rsidR="00E1433A" w:rsidRDefault="00E1433A" w:rsidP="00E1433A">
      <w:pPr>
        <w:spacing w:after="0"/>
        <w:jc w:val="left"/>
        <w:rPr>
          <w:rFonts w:cs="Arial"/>
          <w:sz w:val="20"/>
          <w:szCs w:val="20"/>
        </w:rPr>
      </w:pPr>
    </w:p>
    <w:p w:rsidR="00E1433A" w:rsidRPr="002F5065" w:rsidRDefault="00E1433A" w:rsidP="00E1433A">
      <w:pPr>
        <w:spacing w:after="0"/>
        <w:jc w:val="left"/>
        <w:rPr>
          <w:rFonts w:cs="Arial"/>
          <w:sz w:val="20"/>
          <w:szCs w:val="20"/>
        </w:rPr>
      </w:pPr>
      <w:r w:rsidRPr="002F5065">
        <w:rPr>
          <w:sz w:val="20"/>
          <w:szCs w:val="20"/>
        </w:rPr>
        <w:t>The project will be monitored through the foll</w:t>
      </w:r>
      <w:r w:rsidR="005B4C71">
        <w:rPr>
          <w:sz w:val="20"/>
          <w:szCs w:val="20"/>
        </w:rPr>
        <w:t>owing M&amp; E activities.  The M&amp; E budget is provided in the table below.</w:t>
      </w:r>
      <w:r w:rsidRPr="002F5065">
        <w:rPr>
          <w:sz w:val="20"/>
          <w:szCs w:val="20"/>
        </w:rPr>
        <w:t xml:space="preserve">  </w:t>
      </w:r>
    </w:p>
    <w:p w:rsidR="00E1433A" w:rsidRPr="002F5065" w:rsidRDefault="00E1433A" w:rsidP="00E1433A">
      <w:pPr>
        <w:rPr>
          <w:rFonts w:cs="Arial"/>
          <w:sz w:val="20"/>
          <w:szCs w:val="20"/>
        </w:rPr>
      </w:pPr>
    </w:p>
    <w:p w:rsidR="00E1433A" w:rsidRPr="002F5065" w:rsidRDefault="00E1433A" w:rsidP="00E1433A">
      <w:pPr>
        <w:rPr>
          <w:rFonts w:cs="Arial"/>
          <w:b/>
          <w:sz w:val="20"/>
          <w:szCs w:val="20"/>
          <w:u w:val="single"/>
        </w:rPr>
      </w:pPr>
      <w:r w:rsidRPr="002F5065">
        <w:rPr>
          <w:rFonts w:cs="Arial"/>
          <w:b/>
          <w:sz w:val="20"/>
          <w:szCs w:val="20"/>
        </w:rPr>
        <w:t>Project start:</w:t>
      </w:r>
      <w:r w:rsidRPr="002F5065">
        <w:rPr>
          <w:rFonts w:cs="Arial"/>
          <w:sz w:val="20"/>
          <w:szCs w:val="20"/>
        </w:rPr>
        <w:t xml:space="preserve">  </w:t>
      </w:r>
    </w:p>
    <w:p w:rsidR="00B65C96" w:rsidRDefault="00E1433A" w:rsidP="00EE041C">
      <w:pPr>
        <w:pStyle w:val="ParaCharChar"/>
        <w:jc w:val="both"/>
      </w:pPr>
      <w:r w:rsidRPr="002F5065">
        <w:t>A Project Inception Workshop will be held</w:t>
      </w:r>
      <w:r w:rsidR="005B4C71">
        <w:t xml:space="preserve"> </w:t>
      </w:r>
      <w:r w:rsidR="005B4C71" w:rsidRPr="0062685C">
        <w:rPr>
          <w:u w:val="single"/>
        </w:rPr>
        <w:t xml:space="preserve">within the first </w:t>
      </w:r>
      <w:r w:rsidR="0062685C">
        <w:rPr>
          <w:u w:val="single"/>
        </w:rPr>
        <w:t>2</w:t>
      </w:r>
      <w:r w:rsidR="005B4C71" w:rsidRPr="0062685C">
        <w:rPr>
          <w:u w:val="single"/>
        </w:rPr>
        <w:t xml:space="preserve"> months</w:t>
      </w:r>
      <w:r w:rsidR="005B4C71">
        <w:t xml:space="preserve"> of project start </w:t>
      </w:r>
      <w:r w:rsidRPr="002F5065">
        <w:t xml:space="preserve">with those with assigned roles in the project organization structure, UNDP country office and where appropriate/feasible regional technical policy and programme advisors </w:t>
      </w:r>
      <w:r w:rsidR="00351AC2" w:rsidRPr="002F5065">
        <w:t xml:space="preserve">as well as other stakeholders.  </w:t>
      </w:r>
      <w:r w:rsidR="00B65C96">
        <w:t>The Inception Workshop</w:t>
      </w:r>
      <w:r w:rsidR="009B6C2A">
        <w:t xml:space="preserve"> is crucial </w:t>
      </w:r>
      <w:r w:rsidR="005808AC">
        <w:t>to building ownership for the project results and to plan the first year annual work plan.</w:t>
      </w:r>
      <w:r w:rsidR="00B65C96">
        <w:t xml:space="preserve"> </w:t>
      </w:r>
    </w:p>
    <w:p w:rsidR="004E1C0F" w:rsidRPr="002F5065" w:rsidRDefault="00B65C96" w:rsidP="00EE041C">
      <w:pPr>
        <w:pStyle w:val="ParaCharChar"/>
        <w:jc w:val="both"/>
      </w:pPr>
      <w:r>
        <w:t xml:space="preserve"> </w:t>
      </w:r>
    </w:p>
    <w:p w:rsidR="00E1433A" w:rsidRPr="002F5065" w:rsidRDefault="00E1433A" w:rsidP="00EE0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sidRPr="002F5065">
        <w:rPr>
          <w:rFonts w:cs="Arial"/>
          <w:sz w:val="20"/>
          <w:szCs w:val="20"/>
        </w:rPr>
        <w:t xml:space="preserve">The Inception Workshop </w:t>
      </w:r>
      <w:r w:rsidR="005B4C71">
        <w:rPr>
          <w:rFonts w:cs="Arial"/>
          <w:sz w:val="20"/>
          <w:szCs w:val="20"/>
        </w:rPr>
        <w:t xml:space="preserve">should </w:t>
      </w:r>
      <w:r w:rsidRPr="002F5065">
        <w:rPr>
          <w:rFonts w:cs="Arial"/>
          <w:sz w:val="20"/>
          <w:szCs w:val="20"/>
        </w:rPr>
        <w:t>address</w:t>
      </w:r>
      <w:r w:rsidR="00351AC2" w:rsidRPr="002F5065">
        <w:rPr>
          <w:rFonts w:cs="Arial"/>
          <w:sz w:val="20"/>
          <w:szCs w:val="20"/>
        </w:rPr>
        <w:t xml:space="preserve"> a number of </w:t>
      </w:r>
      <w:r w:rsidR="005B4C71">
        <w:rPr>
          <w:rFonts w:cs="Arial"/>
          <w:sz w:val="20"/>
          <w:szCs w:val="20"/>
        </w:rPr>
        <w:t xml:space="preserve">key </w:t>
      </w:r>
      <w:r w:rsidR="00351AC2" w:rsidRPr="002F5065">
        <w:rPr>
          <w:rFonts w:cs="Arial"/>
          <w:sz w:val="20"/>
          <w:szCs w:val="20"/>
        </w:rPr>
        <w:t>issues including</w:t>
      </w:r>
      <w:r w:rsidRPr="002F5065">
        <w:rPr>
          <w:rFonts w:cs="Arial"/>
          <w:sz w:val="20"/>
          <w:szCs w:val="20"/>
        </w:rPr>
        <w:t>:</w:t>
      </w:r>
    </w:p>
    <w:p w:rsidR="005B4C71" w:rsidRPr="002F5065" w:rsidRDefault="005B4C71" w:rsidP="00EE041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sidRPr="002F5065">
        <w:rPr>
          <w:rFonts w:cs="Arial"/>
          <w:sz w:val="20"/>
          <w:szCs w:val="20"/>
        </w:rPr>
        <w:t>Assist all partners to fully understand and take ownership of the project.  Detail the roles, support services and complementary responsibilities of UNDP CO and RCU staff vis à vis the project team.  Discuss the roles, functions, and responsibilities within the project's decision-making structures, including reporting and communication lines, and conflict resolution mechanisms.  The Terms of Reference for project staff will be discussed again as needed.</w:t>
      </w:r>
    </w:p>
    <w:p w:rsidR="00351AC2" w:rsidRPr="002F5065" w:rsidRDefault="005B4C71" w:rsidP="00EE041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Pr>
          <w:rFonts w:cs="Arial"/>
          <w:sz w:val="20"/>
          <w:szCs w:val="20"/>
        </w:rPr>
        <w:t xml:space="preserve">Based on the </w:t>
      </w:r>
      <w:r w:rsidR="00E1433A" w:rsidRPr="002F5065">
        <w:rPr>
          <w:rFonts w:cs="Arial"/>
          <w:sz w:val="20"/>
          <w:szCs w:val="20"/>
        </w:rPr>
        <w:t>project results framework and the relevant GEF Tracking Tool if appropriate</w:t>
      </w:r>
      <w:r>
        <w:rPr>
          <w:rFonts w:cs="Arial"/>
          <w:sz w:val="20"/>
          <w:szCs w:val="20"/>
        </w:rPr>
        <w:t xml:space="preserve">, finalize the first annual work plan.  </w:t>
      </w:r>
      <w:r w:rsidR="00E1433A" w:rsidRPr="002F5065">
        <w:rPr>
          <w:rFonts w:cs="Arial"/>
          <w:sz w:val="20"/>
          <w:szCs w:val="20"/>
        </w:rPr>
        <w:t xml:space="preserve">Review and agree on the indicators, targets and their means of verification, and recheck assumptions and risks.  </w:t>
      </w:r>
    </w:p>
    <w:p w:rsidR="00E1433A" w:rsidRPr="002F5065" w:rsidRDefault="00E1433A" w:rsidP="00EE041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sidRPr="002F5065">
        <w:rPr>
          <w:rFonts w:cs="Arial"/>
          <w:sz w:val="20"/>
          <w:szCs w:val="20"/>
        </w:rPr>
        <w:t xml:space="preserve">Provide a detailed overview of reporting, monitoring and evaluation (M&amp;E) requirements.  The Monitoring and Evaluation work plan and budget should be agreed and scheduled. </w:t>
      </w:r>
    </w:p>
    <w:p w:rsidR="00E1433A" w:rsidRPr="002F5065" w:rsidRDefault="00351AC2" w:rsidP="00EE041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sidRPr="002F5065">
        <w:rPr>
          <w:rFonts w:cs="Arial"/>
          <w:sz w:val="20"/>
          <w:szCs w:val="20"/>
        </w:rPr>
        <w:t>D</w:t>
      </w:r>
      <w:r w:rsidR="00E1433A" w:rsidRPr="002F5065">
        <w:rPr>
          <w:rFonts w:cs="Arial"/>
          <w:sz w:val="20"/>
          <w:szCs w:val="20"/>
        </w:rPr>
        <w:t>iscuss financial reporting procedures and obligations, and arrangements for annual audit.</w:t>
      </w:r>
    </w:p>
    <w:p w:rsidR="00E1433A" w:rsidRPr="002F5065" w:rsidRDefault="00E1433A" w:rsidP="00EE041C">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 w:val="20"/>
          <w:szCs w:val="20"/>
        </w:rPr>
      </w:pPr>
      <w:r w:rsidRPr="002F5065">
        <w:rPr>
          <w:rFonts w:cs="Arial"/>
          <w:sz w:val="20"/>
          <w:szCs w:val="20"/>
        </w:rPr>
        <w:t xml:space="preserve">Plan and schedule Project Board meetings.  Roles </w:t>
      </w:r>
      <w:r w:rsidR="0062685C">
        <w:rPr>
          <w:rFonts w:cs="Arial"/>
          <w:sz w:val="20"/>
          <w:szCs w:val="20"/>
        </w:rPr>
        <w:t xml:space="preserve">and responsibilities </w:t>
      </w:r>
      <w:r w:rsidRPr="002F5065">
        <w:rPr>
          <w:rFonts w:cs="Arial"/>
          <w:sz w:val="20"/>
          <w:szCs w:val="20"/>
        </w:rPr>
        <w:t>of all project organisation structures should be clarified and meetings planned.</w:t>
      </w:r>
      <w:r w:rsidR="0062685C">
        <w:rPr>
          <w:rFonts w:cs="Arial"/>
          <w:sz w:val="20"/>
          <w:szCs w:val="20"/>
        </w:rPr>
        <w:t xml:space="preserve">  The first Project Board meeting should be held </w:t>
      </w:r>
      <w:r w:rsidR="0062685C" w:rsidRPr="0062685C">
        <w:rPr>
          <w:rFonts w:cs="Arial"/>
          <w:sz w:val="20"/>
          <w:szCs w:val="20"/>
          <w:u w:val="single"/>
        </w:rPr>
        <w:t>within the first 12 months</w:t>
      </w:r>
      <w:r w:rsidR="0062685C">
        <w:rPr>
          <w:rFonts w:cs="Arial"/>
          <w:sz w:val="20"/>
          <w:szCs w:val="20"/>
        </w:rPr>
        <w:t xml:space="preserve"> following the inception workshop.</w:t>
      </w:r>
    </w:p>
    <w:p w:rsidR="00B65C96" w:rsidRDefault="00B65C96" w:rsidP="00EE041C"/>
    <w:p w:rsidR="005B4C71" w:rsidRPr="00B65C96" w:rsidRDefault="005808AC" w:rsidP="00EE041C">
      <w:pPr>
        <w:rPr>
          <w:rFonts w:cs="Arial"/>
          <w:b/>
          <w:sz w:val="20"/>
          <w:szCs w:val="20"/>
        </w:rPr>
      </w:pPr>
      <w:r>
        <w:rPr>
          <w:sz w:val="20"/>
          <w:szCs w:val="20"/>
        </w:rPr>
        <w:t xml:space="preserve">An </w:t>
      </w:r>
      <w:r w:rsidRPr="005D321F">
        <w:rPr>
          <w:sz w:val="20"/>
          <w:szCs w:val="20"/>
          <w:u w:val="single"/>
        </w:rPr>
        <w:t>Inception W</w:t>
      </w:r>
      <w:r w:rsidR="00B65C96" w:rsidRPr="005D321F">
        <w:rPr>
          <w:sz w:val="20"/>
          <w:szCs w:val="20"/>
          <w:u w:val="single"/>
        </w:rPr>
        <w:t>orkshop</w:t>
      </w:r>
      <w:r w:rsidR="00B65C96" w:rsidRPr="00B65C96">
        <w:rPr>
          <w:sz w:val="20"/>
          <w:szCs w:val="20"/>
        </w:rPr>
        <w:t xml:space="preserve"> report </w:t>
      </w:r>
      <w:r>
        <w:rPr>
          <w:sz w:val="20"/>
          <w:szCs w:val="20"/>
        </w:rPr>
        <w:t xml:space="preserve">is a key reference document and </w:t>
      </w:r>
      <w:r w:rsidR="00B65C96" w:rsidRPr="00B65C96">
        <w:rPr>
          <w:sz w:val="20"/>
          <w:szCs w:val="20"/>
        </w:rPr>
        <w:t xml:space="preserve">must be prepared and shared with participants to </w:t>
      </w:r>
      <w:r>
        <w:rPr>
          <w:sz w:val="20"/>
          <w:szCs w:val="20"/>
        </w:rPr>
        <w:t>formalize various</w:t>
      </w:r>
      <w:r w:rsidR="00B65C96" w:rsidRPr="00B65C96">
        <w:rPr>
          <w:sz w:val="20"/>
          <w:szCs w:val="20"/>
        </w:rPr>
        <w:t xml:space="preserve"> agreement</w:t>
      </w:r>
      <w:r>
        <w:rPr>
          <w:sz w:val="20"/>
          <w:szCs w:val="20"/>
        </w:rPr>
        <w:t xml:space="preserve">s and plans decided during the meeting.  </w:t>
      </w:r>
    </w:p>
    <w:p w:rsidR="00B65C96" w:rsidRDefault="00B65C96" w:rsidP="00EE041C">
      <w:pPr>
        <w:rPr>
          <w:rFonts w:cs="Arial"/>
          <w:b/>
          <w:sz w:val="20"/>
          <w:szCs w:val="20"/>
        </w:rPr>
      </w:pPr>
    </w:p>
    <w:p w:rsidR="00023435" w:rsidRPr="00EE041C" w:rsidRDefault="00EE041C" w:rsidP="00EE041C">
      <w:pPr>
        <w:rPr>
          <w:rFonts w:cs="Arial"/>
          <w:b/>
          <w:sz w:val="20"/>
          <w:szCs w:val="20"/>
        </w:rPr>
      </w:pPr>
      <w:r>
        <w:rPr>
          <w:rFonts w:cs="Arial"/>
          <w:b/>
          <w:sz w:val="20"/>
          <w:szCs w:val="20"/>
        </w:rPr>
        <w:t>Quarterly:</w:t>
      </w:r>
    </w:p>
    <w:p w:rsidR="005B4C71" w:rsidRPr="005B4C71" w:rsidRDefault="00E1433A" w:rsidP="00EE041C">
      <w:pPr>
        <w:pStyle w:val="Bullets"/>
        <w:numPr>
          <w:ilvl w:val="0"/>
          <w:numId w:val="14"/>
        </w:numPr>
        <w:spacing w:after="120"/>
        <w:jc w:val="both"/>
        <w:rPr>
          <w:rFonts w:ascii="Arial" w:hAnsi="Arial" w:cs="Arial"/>
          <w:sz w:val="20"/>
          <w:szCs w:val="20"/>
        </w:rPr>
      </w:pPr>
      <w:r w:rsidRPr="005B4C71">
        <w:rPr>
          <w:rFonts w:ascii="Arial" w:hAnsi="Arial" w:cs="Arial"/>
          <w:sz w:val="20"/>
          <w:szCs w:val="20"/>
        </w:rPr>
        <w:t xml:space="preserve">Based on the initial risk analysis submitted, </w:t>
      </w:r>
      <w:r w:rsidR="00E30C04">
        <w:rPr>
          <w:rFonts w:ascii="Arial" w:hAnsi="Arial" w:cs="Arial"/>
          <w:sz w:val="20"/>
          <w:szCs w:val="20"/>
        </w:rPr>
        <w:t>the</w:t>
      </w:r>
      <w:r w:rsidRPr="005B4C71">
        <w:rPr>
          <w:rFonts w:ascii="Arial" w:hAnsi="Arial" w:cs="Arial"/>
          <w:sz w:val="20"/>
          <w:szCs w:val="20"/>
        </w:rPr>
        <w:t xml:space="preserve"> risk log shall be regularly updated</w:t>
      </w:r>
      <w:r w:rsidR="00E30C04">
        <w:rPr>
          <w:rFonts w:ascii="Arial" w:hAnsi="Arial" w:cs="Arial"/>
          <w:sz w:val="20"/>
          <w:szCs w:val="20"/>
        </w:rPr>
        <w:t xml:space="preserve"> in ATLAS</w:t>
      </w:r>
      <w:r w:rsidRPr="005B4C71">
        <w:rPr>
          <w:rFonts w:ascii="Arial" w:hAnsi="Arial" w:cs="Arial"/>
          <w:sz w:val="20"/>
          <w:szCs w:val="20"/>
        </w:rPr>
        <w:t xml:space="preserve">.  Risks become critical when the impact and probability are high.  Note that for UNDP GEF projects, all financial risks associated with financial instruments such as revolving funds, microfinance schemes, or capitalization of ESCOs are automatically classified as critical on the basis of their innovative nature (high impact and uncertainty due to no previous experience justifies classification as critical). </w:t>
      </w:r>
    </w:p>
    <w:p w:rsidR="00E1433A" w:rsidRPr="005808AC" w:rsidRDefault="00E1433A" w:rsidP="00EE041C">
      <w:pPr>
        <w:pStyle w:val="Bullets"/>
        <w:numPr>
          <w:ilvl w:val="0"/>
          <w:numId w:val="14"/>
        </w:numPr>
        <w:spacing w:after="120"/>
        <w:jc w:val="both"/>
        <w:rPr>
          <w:rFonts w:ascii="Arial" w:hAnsi="Arial" w:cs="Arial"/>
          <w:sz w:val="20"/>
          <w:szCs w:val="20"/>
        </w:rPr>
      </w:pPr>
      <w:r w:rsidRPr="005B4C71">
        <w:rPr>
          <w:rFonts w:ascii="Arial" w:hAnsi="Arial" w:cs="Arial"/>
          <w:color w:val="000000"/>
          <w:sz w:val="20"/>
          <w:szCs w:val="20"/>
        </w:rPr>
        <w:t>Based on the information recorded in Atlas, a Project Progress Reports (PPR) can be generated in the Executive Snapshot.</w:t>
      </w:r>
    </w:p>
    <w:p w:rsidR="005808AC" w:rsidRPr="00424B8A" w:rsidRDefault="005808AC" w:rsidP="00EE041C">
      <w:pPr>
        <w:pStyle w:val="Bullets"/>
        <w:numPr>
          <w:ilvl w:val="0"/>
          <w:numId w:val="14"/>
        </w:numPr>
        <w:spacing w:after="120"/>
        <w:jc w:val="both"/>
        <w:rPr>
          <w:rFonts w:ascii="Arial" w:hAnsi="Arial" w:cs="Arial"/>
          <w:sz w:val="20"/>
          <w:szCs w:val="20"/>
        </w:rPr>
      </w:pPr>
      <w:r>
        <w:rPr>
          <w:rFonts w:ascii="Arial" w:hAnsi="Arial" w:cs="Arial"/>
          <w:color w:val="000000"/>
          <w:sz w:val="20"/>
          <w:szCs w:val="20"/>
        </w:rPr>
        <w:t xml:space="preserve">Other ATLAS logs can </w:t>
      </w:r>
      <w:r w:rsidR="00B22ED9">
        <w:rPr>
          <w:rFonts w:ascii="Arial" w:hAnsi="Arial" w:cs="Arial"/>
          <w:color w:val="000000"/>
          <w:sz w:val="20"/>
          <w:szCs w:val="20"/>
        </w:rPr>
        <w:t xml:space="preserve">be used to </w:t>
      </w:r>
      <w:r>
        <w:rPr>
          <w:rFonts w:ascii="Arial" w:hAnsi="Arial" w:cs="Arial"/>
          <w:color w:val="000000"/>
          <w:sz w:val="20"/>
          <w:szCs w:val="20"/>
        </w:rPr>
        <w:t>monitor issues</w:t>
      </w:r>
      <w:r w:rsidR="00C64027">
        <w:rPr>
          <w:rFonts w:ascii="Arial" w:hAnsi="Arial" w:cs="Arial"/>
          <w:color w:val="000000"/>
          <w:sz w:val="20"/>
          <w:szCs w:val="20"/>
        </w:rPr>
        <w:t>,</w:t>
      </w:r>
      <w:r>
        <w:rPr>
          <w:rFonts w:ascii="Arial" w:hAnsi="Arial" w:cs="Arial"/>
          <w:color w:val="000000"/>
          <w:sz w:val="20"/>
          <w:szCs w:val="20"/>
        </w:rPr>
        <w:t xml:space="preserve"> lessons learned etc..</w:t>
      </w:r>
      <w:r w:rsidR="00C64027">
        <w:rPr>
          <w:rFonts w:ascii="Arial" w:hAnsi="Arial" w:cs="Arial"/>
          <w:color w:val="000000"/>
          <w:sz w:val="20"/>
          <w:szCs w:val="20"/>
        </w:rPr>
        <w:t>.  The use of these functions is a key indicator in the UNDP</w:t>
      </w:r>
      <w:r w:rsidR="006E7EA0">
        <w:rPr>
          <w:rFonts w:ascii="Arial" w:hAnsi="Arial" w:cs="Arial"/>
          <w:color w:val="000000"/>
          <w:sz w:val="20"/>
          <w:szCs w:val="20"/>
        </w:rPr>
        <w:t xml:space="preserve"> Executive Balanced Scorecard.</w:t>
      </w:r>
    </w:p>
    <w:p w:rsidR="00093986" w:rsidRDefault="00093986" w:rsidP="00EE041C">
      <w:pPr>
        <w:pStyle w:val="Bullets"/>
        <w:numPr>
          <w:ilvl w:val="0"/>
          <w:numId w:val="0"/>
        </w:numPr>
        <w:spacing w:after="120"/>
        <w:jc w:val="both"/>
        <w:rPr>
          <w:rFonts w:ascii="Arial" w:hAnsi="Arial" w:cs="Arial"/>
          <w:color w:val="000000"/>
          <w:sz w:val="20"/>
          <w:szCs w:val="20"/>
        </w:rPr>
      </w:pPr>
    </w:p>
    <w:p w:rsidR="00424B8A" w:rsidRDefault="00424B8A" w:rsidP="00EE041C">
      <w:pPr>
        <w:pStyle w:val="Footer"/>
        <w:autoSpaceDN w:val="0"/>
        <w:rPr>
          <w:b/>
          <w:sz w:val="20"/>
          <w:szCs w:val="20"/>
        </w:rPr>
      </w:pPr>
      <w:r>
        <w:rPr>
          <w:b/>
          <w:sz w:val="20"/>
          <w:szCs w:val="20"/>
        </w:rPr>
        <w:t>Bi-annual progress</w:t>
      </w:r>
      <w:r w:rsidRPr="00C91CAB">
        <w:rPr>
          <w:b/>
          <w:sz w:val="20"/>
          <w:szCs w:val="20"/>
        </w:rPr>
        <w:t>:</w:t>
      </w:r>
    </w:p>
    <w:p w:rsidR="00424B8A" w:rsidRPr="00424B8A" w:rsidRDefault="00424B8A" w:rsidP="00EE041C">
      <w:pPr>
        <w:pStyle w:val="Bullets"/>
        <w:numPr>
          <w:ilvl w:val="0"/>
          <w:numId w:val="14"/>
        </w:numPr>
        <w:spacing w:after="120"/>
        <w:jc w:val="both"/>
        <w:rPr>
          <w:rFonts w:ascii="Arial" w:hAnsi="Arial" w:cs="Arial"/>
          <w:sz w:val="20"/>
          <w:szCs w:val="20"/>
        </w:rPr>
      </w:pPr>
      <w:r w:rsidRPr="00424B8A">
        <w:rPr>
          <w:rFonts w:ascii="Arial" w:hAnsi="Arial" w:cs="Arial"/>
          <w:sz w:val="20"/>
          <w:szCs w:val="20"/>
        </w:rPr>
        <w:t>Status Survey Questionnaires to indicate progress and identify bottlences as well as technical support needs will be carried out twice a year.</w:t>
      </w:r>
    </w:p>
    <w:p w:rsidR="00424B8A" w:rsidRPr="00424B8A" w:rsidRDefault="00424B8A" w:rsidP="00EE041C">
      <w:pPr>
        <w:pStyle w:val="Footer"/>
        <w:autoSpaceDN w:val="0"/>
        <w:rPr>
          <w:rFonts w:cs="Arial"/>
          <w:b/>
          <w:bCs/>
          <w:sz w:val="20"/>
          <w:szCs w:val="20"/>
        </w:rPr>
      </w:pPr>
    </w:p>
    <w:p w:rsidR="00424B8A" w:rsidRPr="00424B8A" w:rsidRDefault="00424B8A" w:rsidP="00EE041C">
      <w:pPr>
        <w:autoSpaceDN w:val="0"/>
        <w:rPr>
          <w:rFonts w:cs="Arial"/>
          <w:b/>
          <w:sz w:val="20"/>
          <w:szCs w:val="20"/>
        </w:rPr>
      </w:pPr>
      <w:r w:rsidRPr="00424B8A">
        <w:rPr>
          <w:rFonts w:cs="Arial"/>
          <w:b/>
          <w:sz w:val="20"/>
          <w:szCs w:val="20"/>
        </w:rPr>
        <w:t>Periodic Monitoring:</w:t>
      </w:r>
    </w:p>
    <w:p w:rsidR="00424B8A" w:rsidRPr="00424B8A" w:rsidRDefault="00424B8A" w:rsidP="00EE041C">
      <w:pPr>
        <w:autoSpaceDN w:val="0"/>
        <w:rPr>
          <w:rFonts w:cs="Arial"/>
          <w:sz w:val="20"/>
          <w:szCs w:val="20"/>
        </w:rPr>
      </w:pPr>
    </w:p>
    <w:p w:rsidR="00424B8A" w:rsidRPr="00424B8A" w:rsidRDefault="00424B8A" w:rsidP="00EE041C">
      <w:pPr>
        <w:pStyle w:val="Footer"/>
        <w:autoSpaceDN w:val="0"/>
        <w:rPr>
          <w:rFonts w:cs="Arial"/>
          <w:sz w:val="20"/>
          <w:szCs w:val="20"/>
        </w:rPr>
      </w:pPr>
      <w:r w:rsidRPr="00424B8A">
        <w:rPr>
          <w:rFonts w:cs="Arial"/>
          <w:sz w:val="20"/>
          <w:szCs w:val="20"/>
        </w:rPr>
        <w:t xml:space="preserve">A detailed schedule of project reviews meetings will be developed by the project management, in consultation with project implementation partners and stakeholder representatives and incorporated in the Project Inception Report. Such a schedule will include: (i) tentative time frames for Steering Committee Meetings, (or relevant advisory and/or coordination mechanisms) and (ii) project related Monitoring and Evaluation activities.  </w:t>
      </w:r>
    </w:p>
    <w:p w:rsidR="00424B8A" w:rsidRPr="00424B8A" w:rsidRDefault="00424B8A" w:rsidP="00EE041C">
      <w:pPr>
        <w:pStyle w:val="Footer"/>
        <w:autoSpaceDN w:val="0"/>
        <w:rPr>
          <w:rFonts w:cs="Arial"/>
          <w:bCs/>
          <w:i/>
          <w:sz w:val="20"/>
          <w:szCs w:val="20"/>
          <w:u w:val="single"/>
        </w:rPr>
      </w:pPr>
    </w:p>
    <w:p w:rsidR="00303315" w:rsidRPr="00303315" w:rsidRDefault="00303315" w:rsidP="00EE041C">
      <w:pPr>
        <w:pStyle w:val="CommentText"/>
        <w:ind w:right="-90"/>
        <w:rPr>
          <w:sz w:val="20"/>
        </w:rPr>
      </w:pPr>
      <w:r w:rsidRPr="00303315">
        <w:rPr>
          <w:i/>
          <w:iCs/>
          <w:sz w:val="20"/>
          <w:u w:val="single"/>
        </w:rPr>
        <w:t>Day to day monitoring</w:t>
      </w:r>
      <w:r w:rsidRPr="00303315">
        <w:rPr>
          <w:i/>
          <w:iCs/>
          <w:sz w:val="20"/>
        </w:rPr>
        <w:t xml:space="preserve"> of implementation progress </w:t>
      </w:r>
      <w:r w:rsidRPr="00303315">
        <w:rPr>
          <w:sz w:val="20"/>
        </w:rPr>
        <w:t xml:space="preserve">will be the responsibility of the Project Coordinator, Director or CTA (depending on the established project structure) based on the project's Annual Work plan and its indicators. The Project Team will inform the UNDP-CO of any delays or difficulties faced during implementation so that the appropriate support or corrective measures can be adopted in a timely and remedial fashion. </w:t>
      </w:r>
    </w:p>
    <w:p w:rsidR="00303315" w:rsidRPr="00303315" w:rsidRDefault="00303315" w:rsidP="00EE041C">
      <w:pPr>
        <w:pStyle w:val="CommentText"/>
        <w:ind w:right="-90"/>
        <w:rPr>
          <w:sz w:val="20"/>
        </w:rPr>
      </w:pPr>
    </w:p>
    <w:p w:rsidR="00303315" w:rsidRPr="00303315" w:rsidRDefault="00303315" w:rsidP="00EE041C">
      <w:pPr>
        <w:ind w:right="-90"/>
        <w:rPr>
          <w:b/>
          <w:i/>
          <w:sz w:val="20"/>
          <w:szCs w:val="20"/>
        </w:rPr>
      </w:pPr>
      <w:r w:rsidRPr="00303315">
        <w:rPr>
          <w:i/>
          <w:iCs/>
          <w:sz w:val="20"/>
          <w:szCs w:val="20"/>
          <w:u w:val="single"/>
        </w:rPr>
        <w:t xml:space="preserve">Periodic monitoring </w:t>
      </w:r>
      <w:r w:rsidRPr="00303315">
        <w:rPr>
          <w:i/>
          <w:iCs/>
          <w:sz w:val="20"/>
          <w:szCs w:val="20"/>
        </w:rPr>
        <w:t xml:space="preserve">of implementation progress </w:t>
      </w:r>
      <w:r w:rsidRPr="00303315">
        <w:rPr>
          <w:sz w:val="20"/>
          <w:szCs w:val="20"/>
        </w:rPr>
        <w:t xml:space="preserve">will be undertaken by the UNDP-CO through quarterly meetings with the project proponent, or more frequently as deemed necessary. This will allow parties to take stock and to troubleshoot any problems pertaining to the project in a timely fashion to ensure smooth implementation of project activities. </w:t>
      </w:r>
    </w:p>
    <w:p w:rsidR="00E1433A" w:rsidRPr="002F5065" w:rsidRDefault="00E1433A" w:rsidP="00EE041C">
      <w:pPr>
        <w:pStyle w:val="ParaCharChar"/>
        <w:spacing w:before="0"/>
        <w:ind w:right="0"/>
        <w:jc w:val="both"/>
      </w:pPr>
    </w:p>
    <w:p w:rsidR="00E1433A" w:rsidRPr="002F5065" w:rsidRDefault="00E1433A" w:rsidP="00EE0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b/>
          <w:sz w:val="20"/>
          <w:szCs w:val="20"/>
        </w:rPr>
      </w:pPr>
      <w:r w:rsidRPr="002F5065">
        <w:rPr>
          <w:rFonts w:cs="Arial"/>
          <w:b/>
          <w:sz w:val="20"/>
          <w:szCs w:val="20"/>
        </w:rPr>
        <w:t>End of Project:</w:t>
      </w:r>
    </w:p>
    <w:p w:rsidR="00D4275C" w:rsidRPr="00212345" w:rsidRDefault="00D4275C" w:rsidP="00EE041C">
      <w:pPr>
        <w:pStyle w:val="ParaCharChar"/>
        <w:spacing w:before="0"/>
        <w:ind w:right="0"/>
        <w:jc w:val="both"/>
      </w:pPr>
      <w:bookmarkStart w:id="21" w:name="_Toc159568199"/>
      <w:bookmarkStart w:id="22" w:name="_Toc108965478"/>
      <w:bookmarkStart w:id="23" w:name="_Toc104107685"/>
      <w:bookmarkStart w:id="24" w:name="_Toc104107489"/>
      <w:bookmarkStart w:id="25" w:name="_Toc170813554"/>
      <w:bookmarkStart w:id="26" w:name="_Toc170813973"/>
      <w:r w:rsidRPr="00212345">
        <w:t>During the last three months</w:t>
      </w:r>
      <w:r w:rsidR="003D461A">
        <w:t xml:space="preserve">, </w:t>
      </w:r>
      <w:r w:rsidRPr="00212345">
        <w:t xml:space="preserve">the project team will prepare the </w:t>
      </w:r>
      <w:r w:rsidRPr="00212345">
        <w:rPr>
          <w:u w:val="single"/>
        </w:rPr>
        <w:t>Project Terminal Report</w:t>
      </w:r>
      <w:r w:rsidR="00407B42">
        <w:rPr>
          <w:u w:val="single"/>
        </w:rPr>
        <w:t xml:space="preserve"> (Annex 5)</w:t>
      </w:r>
      <w:r w:rsidRPr="00212345">
        <w:t xml:space="preserve">. This comprehensive report will summarize </w:t>
      </w:r>
      <w:r w:rsidR="003D461A">
        <w:t>the results achieved (objectives, outcomes, outputs)</w:t>
      </w:r>
      <w:r w:rsidRPr="00212345">
        <w:t xml:space="preserve">, </w:t>
      </w:r>
      <w:r w:rsidR="003D461A">
        <w:t xml:space="preserve">lessons learned, problems met and areas where results may not have been achieved.  </w:t>
      </w:r>
      <w:r w:rsidRPr="00212345">
        <w:t xml:space="preserve">It will also lay out recommendations for any further steps that may need to be taken to ensure sustainability and replicability of the project’s </w:t>
      </w:r>
      <w:r w:rsidR="003D461A">
        <w:t>results</w:t>
      </w:r>
      <w:r w:rsidRPr="00212345">
        <w:t>.</w:t>
      </w:r>
    </w:p>
    <w:p w:rsidR="00D4275C" w:rsidRDefault="00D4275C" w:rsidP="00EE041C">
      <w:pPr>
        <w:rPr>
          <w:b/>
          <w:szCs w:val="22"/>
        </w:rPr>
      </w:pPr>
    </w:p>
    <w:p w:rsidR="00424B8A" w:rsidRPr="00093986" w:rsidRDefault="00424B8A" w:rsidP="00EE041C">
      <w:pPr>
        <w:rPr>
          <w:b/>
          <w:sz w:val="20"/>
          <w:szCs w:val="20"/>
        </w:rPr>
      </w:pPr>
      <w:r w:rsidRPr="00093986">
        <w:rPr>
          <w:b/>
          <w:sz w:val="20"/>
          <w:szCs w:val="20"/>
        </w:rPr>
        <w:t>Audit</w:t>
      </w:r>
      <w:r w:rsidR="00C15931" w:rsidRPr="00093986">
        <w:rPr>
          <w:b/>
          <w:sz w:val="20"/>
          <w:szCs w:val="20"/>
        </w:rPr>
        <w:t xml:space="preserve"> clause</w:t>
      </w:r>
      <w:r w:rsidRPr="00093986">
        <w:rPr>
          <w:b/>
          <w:sz w:val="20"/>
          <w:szCs w:val="20"/>
        </w:rPr>
        <w:t>:</w:t>
      </w:r>
    </w:p>
    <w:p w:rsidR="00424B8A" w:rsidRPr="00093986" w:rsidRDefault="00424B8A" w:rsidP="00EE041C">
      <w:pPr>
        <w:rPr>
          <w:sz w:val="20"/>
          <w:szCs w:val="20"/>
        </w:rPr>
      </w:pPr>
      <w:r w:rsidRPr="00093986">
        <w:rPr>
          <w:sz w:val="20"/>
          <w:szCs w:val="20"/>
        </w:rPr>
        <w:t>Audit on project will follow UNDP Financial Regulations and Rules and applicable Audit policies.</w:t>
      </w:r>
    </w:p>
    <w:p w:rsidR="00424B8A" w:rsidRPr="00093986" w:rsidRDefault="00424B8A" w:rsidP="00EE041C">
      <w:pPr>
        <w:rPr>
          <w:b/>
          <w:sz w:val="20"/>
          <w:szCs w:val="20"/>
        </w:rPr>
      </w:pPr>
    </w:p>
    <w:p w:rsidR="00D4275C" w:rsidRPr="003D461A" w:rsidRDefault="00D4275C" w:rsidP="00EE041C">
      <w:pPr>
        <w:rPr>
          <w:b/>
          <w:sz w:val="20"/>
          <w:szCs w:val="20"/>
        </w:rPr>
      </w:pPr>
      <w:r w:rsidRPr="003D461A">
        <w:rPr>
          <w:b/>
          <w:sz w:val="20"/>
          <w:szCs w:val="20"/>
        </w:rPr>
        <w:t>Learning and knowledge sharing</w:t>
      </w:r>
      <w:bookmarkEnd w:id="21"/>
      <w:bookmarkEnd w:id="22"/>
      <w:bookmarkEnd w:id="23"/>
      <w:bookmarkEnd w:id="24"/>
      <w:bookmarkEnd w:id="25"/>
      <w:bookmarkEnd w:id="26"/>
      <w:r w:rsidR="003D461A">
        <w:rPr>
          <w:b/>
          <w:sz w:val="20"/>
          <w:szCs w:val="20"/>
        </w:rPr>
        <w:t>:</w:t>
      </w:r>
    </w:p>
    <w:p w:rsidR="003D461A" w:rsidRDefault="00D4275C" w:rsidP="00EE041C">
      <w:pPr>
        <w:pStyle w:val="ParaCharChar"/>
        <w:jc w:val="both"/>
      </w:pPr>
      <w:r w:rsidRPr="00212345">
        <w:t xml:space="preserve">Results from the project will be disseminated within and beyond the project intervention zone through existing information sharing networks and forums.  </w:t>
      </w:r>
    </w:p>
    <w:p w:rsidR="00D4275C" w:rsidRPr="00212345" w:rsidRDefault="00D4275C" w:rsidP="00EE041C">
      <w:pPr>
        <w:pStyle w:val="ParaCharChar"/>
        <w:jc w:val="both"/>
      </w:pPr>
      <w:r w:rsidRPr="003D461A">
        <w:t>The project will identify and participate, as relevant and appropriate, in scientific, policy-based and/or any other networks,</w:t>
      </w:r>
      <w:r w:rsidRPr="00212345">
        <w:t xml:space="preserve"> which may be of benefit to project implementation though lessons learned. The project will identify, analyze, and share lessons learned that might be beneficial in the design and implementation of similar future projects.</w:t>
      </w:r>
      <w:r w:rsidR="003D461A">
        <w:t xml:space="preserve">  </w:t>
      </w:r>
    </w:p>
    <w:p w:rsidR="00E1433A" w:rsidRDefault="00D4275C" w:rsidP="00EE041C">
      <w:pPr>
        <w:pStyle w:val="ParaCharChar"/>
        <w:jc w:val="both"/>
      </w:pPr>
      <w:r w:rsidRPr="00212345">
        <w:t xml:space="preserve">Finally, there will be a two-way flow of information between </w:t>
      </w:r>
      <w:r w:rsidR="003D461A">
        <w:t xml:space="preserve">this project and other projects of a similar focus.  </w:t>
      </w:r>
    </w:p>
    <w:p w:rsidR="00AF11BB" w:rsidRDefault="00AF11BB" w:rsidP="00EE041C">
      <w:pPr>
        <w:pStyle w:val="ParaCharChar"/>
        <w:jc w:val="both"/>
      </w:pPr>
    </w:p>
    <w:p w:rsidR="0009107D" w:rsidRPr="005C014E" w:rsidRDefault="00B31194" w:rsidP="00EE041C">
      <w:pPr>
        <w:pStyle w:val="PlainText"/>
        <w:spacing w:before="120"/>
        <w:jc w:val="both"/>
        <w:rPr>
          <w:rFonts w:ascii="Arial" w:hAnsi="Arial" w:cs="Arial"/>
          <w:b/>
          <w:iCs/>
          <w:sz w:val="20"/>
          <w:szCs w:val="20"/>
        </w:rPr>
      </w:pPr>
      <w:r w:rsidRPr="005C014E">
        <w:rPr>
          <w:rFonts w:ascii="Arial" w:hAnsi="Arial" w:cs="Arial"/>
          <w:b/>
          <w:iCs/>
          <w:sz w:val="20"/>
          <w:szCs w:val="20"/>
        </w:rPr>
        <w:t>Communications and visibility requirements</w:t>
      </w:r>
      <w:r w:rsidR="00FC1F80" w:rsidRPr="005C014E">
        <w:rPr>
          <w:rFonts w:ascii="Arial" w:hAnsi="Arial" w:cs="Arial"/>
          <w:b/>
          <w:iCs/>
          <w:sz w:val="20"/>
          <w:szCs w:val="20"/>
        </w:rPr>
        <w:t>:</w:t>
      </w:r>
    </w:p>
    <w:p w:rsidR="000125B2" w:rsidRPr="005C014E" w:rsidRDefault="000125B2" w:rsidP="00EE041C">
      <w:pPr>
        <w:pStyle w:val="ParaCharChar"/>
        <w:jc w:val="both"/>
      </w:pPr>
      <w:r w:rsidRPr="005C014E">
        <w:t xml:space="preserve">Full compliance is required with UNDP’s Branding Guidelines.  These can be accessed at </w:t>
      </w:r>
      <w:hyperlink r:id="rId17" w:history="1">
        <w:r w:rsidRPr="005C014E">
          <w:rPr>
            <w:rStyle w:val="Hyperlink"/>
            <w:rFonts w:cs="Arial"/>
          </w:rPr>
          <w:t>http://intra.undp.org/coa/branding.shtml</w:t>
        </w:r>
      </w:hyperlink>
      <w:r w:rsidRPr="005C014E">
        <w:t xml:space="preserve">, and specific guidelines on UNDP logo use can be accessed at: </w:t>
      </w:r>
      <w:hyperlink r:id="rId18" w:history="1">
        <w:r w:rsidRPr="005C014E">
          <w:rPr>
            <w:rStyle w:val="Hyperlink"/>
            <w:rFonts w:cs="Arial"/>
          </w:rPr>
          <w:t>http://intra.undp.org/branding/useOfLogo.html</w:t>
        </w:r>
      </w:hyperlink>
      <w:r w:rsidRPr="005C014E">
        <w:t xml:space="preserve">. Amongst other things, these guidelines describe when and how the UNDP logo needs to be used, as well as how the logos of donors to UNDP projects needs to be used.  For the avoidance of any doubt, when logo use is required, the UNDP logo needs to be used alongside the GEF logo.   The </w:t>
      </w:r>
      <w:hyperlink r:id="rId19" w:history="1">
        <w:r w:rsidRPr="005C014E">
          <w:t>GEF logo</w:t>
        </w:r>
      </w:hyperlink>
      <w:r w:rsidRPr="005C014E">
        <w:t xml:space="preserve"> can be accessed at: </w:t>
      </w:r>
      <w:hyperlink r:id="rId20" w:history="1">
        <w:r w:rsidRPr="005C014E">
          <w:t>http://www.thegef.org/gef/GEF_logo</w:t>
        </w:r>
      </w:hyperlink>
      <w:r w:rsidRPr="005C014E">
        <w:t xml:space="preserve">.   The </w:t>
      </w:r>
      <w:hyperlink r:id="rId21" w:history="1">
        <w:r w:rsidRPr="005C014E">
          <w:t>UNDP logo</w:t>
        </w:r>
      </w:hyperlink>
      <w:r w:rsidRPr="005C014E">
        <w:t xml:space="preserve"> can be accessed at </w:t>
      </w:r>
      <w:hyperlink r:id="rId22" w:history="1">
        <w:r w:rsidRPr="005C014E">
          <w:rPr>
            <w:rStyle w:val="Hyperlink"/>
            <w:rFonts w:cs="Arial"/>
          </w:rPr>
          <w:t>http://intra.undp.org/coa/branding.shtml</w:t>
        </w:r>
      </w:hyperlink>
      <w:r w:rsidRPr="005C014E">
        <w:t>.</w:t>
      </w:r>
    </w:p>
    <w:p w:rsidR="00DE3A5F" w:rsidRPr="00093986" w:rsidRDefault="00DE3A5F" w:rsidP="00EE041C">
      <w:pPr>
        <w:pStyle w:val="ParaCharChar"/>
        <w:jc w:val="both"/>
      </w:pPr>
      <w:r w:rsidRPr="00093986">
        <w:t xml:space="preserve">Full compliance is also required with the GEF’s Communication and Visibility Guidelines (the “GEF Guidelines”).  The GEF Guidelines can be accessed at: </w:t>
      </w:r>
      <w:hyperlink r:id="rId23" w:history="1">
        <w:r w:rsidRPr="00093986">
          <w:rPr>
            <w:rStyle w:val="Hyperlink"/>
            <w:rFonts w:cs="Arial"/>
          </w:rPr>
          <w:t>http://www.thegef.org/gef/sites/thegef.org/files/documents/C.40.08_Branding_the_GEF%20final_0.pdf</w:t>
        </w:r>
      </w:hyperlink>
      <w:r w:rsidRPr="00093986">
        <w:t xml:space="preserve">.  Amongst other things, the GEF Guidelines describe when and how the GEF logo needs to be used in project publications, vehicles, supplies and other project equipment.  The GEF Guidelines also describe other GEF promotional requirements regarding press releases, press conferences, press visits, visits by Government officials, productions and other promotional items.  </w:t>
      </w:r>
    </w:p>
    <w:p w:rsidR="00DE3A5F" w:rsidRPr="004F02C7" w:rsidRDefault="00DE3A5F" w:rsidP="00EE041C">
      <w:pPr>
        <w:pStyle w:val="ParaCharChar"/>
        <w:jc w:val="both"/>
      </w:pPr>
      <w:r w:rsidRPr="005C014E">
        <w:t xml:space="preserve">Where other agencies and project partners have provided support through co-financing, their branding policies </w:t>
      </w:r>
      <w:r w:rsidR="004F02C7" w:rsidRPr="005C014E">
        <w:t xml:space="preserve">and requirements </w:t>
      </w:r>
      <w:r w:rsidRPr="005C014E">
        <w:t xml:space="preserve">should </w:t>
      </w:r>
      <w:r w:rsidR="004F02C7" w:rsidRPr="005C014E">
        <w:t>be similarly applied</w:t>
      </w:r>
      <w:r w:rsidRPr="005C014E">
        <w:t>.</w:t>
      </w:r>
    </w:p>
    <w:p w:rsidR="00FC1F80" w:rsidRPr="002F5065" w:rsidRDefault="00FC1F80" w:rsidP="00452840">
      <w:pPr>
        <w:spacing w:after="0"/>
        <w:rPr>
          <w:sz w:val="20"/>
          <w:szCs w:val="20"/>
        </w:rPr>
      </w:pPr>
    </w:p>
    <w:p w:rsidR="00E1433A" w:rsidRPr="002F5065" w:rsidRDefault="00E1433A" w:rsidP="00E1433A">
      <w:pPr>
        <w:rPr>
          <w:rFonts w:cs="Arial"/>
          <w:b/>
          <w:sz w:val="20"/>
          <w:szCs w:val="20"/>
          <w:u w:val="single"/>
        </w:rPr>
      </w:pPr>
      <w:r w:rsidRPr="002F5065">
        <w:rPr>
          <w:rFonts w:cs="Arial"/>
          <w:b/>
          <w:sz w:val="20"/>
          <w:szCs w:val="20"/>
        </w:rPr>
        <w:t xml:space="preserve"> M&amp; E workplan and budget</w:t>
      </w:r>
    </w:p>
    <w:p w:rsidR="00E1433A" w:rsidRPr="00D60B0B" w:rsidRDefault="00E1433A" w:rsidP="00E14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rPr>
      </w:pP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3975"/>
        <w:gridCol w:w="2651"/>
        <w:gridCol w:w="2163"/>
      </w:tblGrid>
      <w:tr w:rsidR="00E1433A" w:rsidRPr="00D60B0B" w:rsidTr="00D32BA8">
        <w:trPr>
          <w:tblHeader/>
          <w:jc w:val="center"/>
        </w:trPr>
        <w:tc>
          <w:tcPr>
            <w:tcW w:w="1038" w:type="pct"/>
            <w:shd w:val="clear" w:color="auto" w:fill="808080"/>
          </w:tcPr>
          <w:p w:rsidR="00E1433A" w:rsidRPr="00D60B0B" w:rsidRDefault="00E1433A" w:rsidP="005751FA">
            <w:pPr>
              <w:jc w:val="center"/>
              <w:rPr>
                <w:rFonts w:cs="Arial"/>
                <w:b/>
                <w:sz w:val="20"/>
                <w:szCs w:val="20"/>
              </w:rPr>
            </w:pPr>
            <w:r w:rsidRPr="00D60B0B">
              <w:rPr>
                <w:rFonts w:cs="Arial"/>
                <w:b/>
                <w:sz w:val="20"/>
                <w:szCs w:val="20"/>
              </w:rPr>
              <w:t>Type of M&amp;E activity</w:t>
            </w:r>
          </w:p>
        </w:tc>
        <w:tc>
          <w:tcPr>
            <w:tcW w:w="1792" w:type="pct"/>
            <w:shd w:val="clear" w:color="auto" w:fill="808080"/>
          </w:tcPr>
          <w:p w:rsidR="00E1433A" w:rsidRPr="00D60B0B" w:rsidRDefault="00E1433A" w:rsidP="005751FA">
            <w:pPr>
              <w:jc w:val="center"/>
              <w:rPr>
                <w:rFonts w:cs="Arial"/>
                <w:b/>
                <w:sz w:val="20"/>
                <w:szCs w:val="20"/>
              </w:rPr>
            </w:pPr>
            <w:r w:rsidRPr="00D60B0B">
              <w:rPr>
                <w:rFonts w:cs="Arial"/>
                <w:b/>
                <w:sz w:val="20"/>
                <w:szCs w:val="20"/>
              </w:rPr>
              <w:t>Responsible Parties</w:t>
            </w:r>
          </w:p>
        </w:tc>
        <w:tc>
          <w:tcPr>
            <w:tcW w:w="1195" w:type="pct"/>
            <w:shd w:val="clear" w:color="auto" w:fill="808080"/>
          </w:tcPr>
          <w:p w:rsidR="00E1433A" w:rsidRPr="00D60B0B" w:rsidRDefault="00E1433A" w:rsidP="005751FA">
            <w:pPr>
              <w:jc w:val="center"/>
              <w:rPr>
                <w:rFonts w:cs="Arial"/>
                <w:b/>
                <w:sz w:val="20"/>
                <w:szCs w:val="20"/>
              </w:rPr>
            </w:pPr>
            <w:r w:rsidRPr="00D60B0B">
              <w:rPr>
                <w:rFonts w:cs="Arial"/>
                <w:b/>
                <w:sz w:val="20"/>
                <w:szCs w:val="20"/>
              </w:rPr>
              <w:t>Budget US$</w:t>
            </w:r>
          </w:p>
          <w:p w:rsidR="00E1433A" w:rsidRPr="00D60B0B" w:rsidRDefault="00E1433A" w:rsidP="005751FA">
            <w:pPr>
              <w:jc w:val="center"/>
              <w:rPr>
                <w:rFonts w:cs="Arial"/>
                <w:bCs/>
                <w:i/>
                <w:iCs/>
                <w:sz w:val="20"/>
                <w:szCs w:val="20"/>
              </w:rPr>
            </w:pPr>
            <w:r w:rsidRPr="00D60B0B">
              <w:rPr>
                <w:rFonts w:cs="Arial"/>
                <w:bCs/>
                <w:i/>
                <w:iCs/>
                <w:sz w:val="20"/>
                <w:szCs w:val="20"/>
              </w:rPr>
              <w:t xml:space="preserve">Excluding project team </w:t>
            </w:r>
            <w:r>
              <w:rPr>
                <w:rFonts w:cs="Arial"/>
                <w:bCs/>
                <w:i/>
                <w:iCs/>
                <w:sz w:val="20"/>
                <w:szCs w:val="20"/>
              </w:rPr>
              <w:t>s</w:t>
            </w:r>
            <w:r w:rsidRPr="00D60B0B">
              <w:rPr>
                <w:rFonts w:cs="Arial"/>
                <w:bCs/>
                <w:i/>
                <w:iCs/>
                <w:sz w:val="20"/>
                <w:szCs w:val="20"/>
              </w:rPr>
              <w:t>taff time</w:t>
            </w:r>
          </w:p>
        </w:tc>
        <w:tc>
          <w:tcPr>
            <w:tcW w:w="975" w:type="pct"/>
            <w:shd w:val="clear" w:color="auto" w:fill="808080"/>
          </w:tcPr>
          <w:p w:rsidR="00E1433A" w:rsidRPr="00D60B0B" w:rsidRDefault="00E1433A" w:rsidP="005751FA">
            <w:pPr>
              <w:jc w:val="left"/>
              <w:rPr>
                <w:rFonts w:cs="Arial"/>
                <w:b/>
                <w:sz w:val="20"/>
                <w:szCs w:val="20"/>
              </w:rPr>
            </w:pPr>
            <w:r w:rsidRPr="00D60B0B">
              <w:rPr>
                <w:rFonts w:cs="Arial"/>
                <w:b/>
                <w:sz w:val="20"/>
                <w:szCs w:val="20"/>
              </w:rPr>
              <w:t>Time frame</w:t>
            </w:r>
          </w:p>
        </w:tc>
      </w:tr>
      <w:tr w:rsidR="00E1433A" w:rsidRPr="00D60B0B" w:rsidTr="00D32BA8">
        <w:trPr>
          <w:jc w:val="center"/>
        </w:trPr>
        <w:tc>
          <w:tcPr>
            <w:tcW w:w="1038" w:type="pct"/>
            <w:vAlign w:val="center"/>
          </w:tcPr>
          <w:p w:rsidR="00E1433A" w:rsidRPr="00C0748E" w:rsidRDefault="00E1433A" w:rsidP="005751FA">
            <w:pPr>
              <w:rPr>
                <w:rFonts w:cs="Arial"/>
                <w:sz w:val="18"/>
                <w:szCs w:val="18"/>
              </w:rPr>
            </w:pPr>
            <w:r w:rsidRPr="00C0748E">
              <w:rPr>
                <w:rFonts w:cs="Arial"/>
                <w:sz w:val="18"/>
                <w:szCs w:val="18"/>
              </w:rPr>
              <w:t xml:space="preserve">Inception Workshop </w:t>
            </w:r>
            <w:r>
              <w:rPr>
                <w:rFonts w:cs="Arial"/>
                <w:sz w:val="18"/>
                <w:szCs w:val="18"/>
              </w:rPr>
              <w:t>and Report</w:t>
            </w:r>
          </w:p>
        </w:tc>
        <w:tc>
          <w:tcPr>
            <w:tcW w:w="1792" w:type="pct"/>
            <w:vAlign w:val="center"/>
          </w:tcPr>
          <w:p w:rsidR="00E1433A" w:rsidRPr="00C0748E" w:rsidRDefault="00E1433A" w:rsidP="00C75966">
            <w:pPr>
              <w:numPr>
                <w:ilvl w:val="0"/>
                <w:numId w:val="7"/>
              </w:numPr>
              <w:spacing w:after="0"/>
              <w:jc w:val="left"/>
              <w:rPr>
                <w:rFonts w:cs="Arial"/>
                <w:sz w:val="18"/>
                <w:szCs w:val="18"/>
              </w:rPr>
            </w:pPr>
            <w:r w:rsidRPr="00C0748E">
              <w:rPr>
                <w:rFonts w:cs="Arial"/>
                <w:sz w:val="18"/>
                <w:szCs w:val="18"/>
              </w:rPr>
              <w:t xml:space="preserve">Project </w:t>
            </w:r>
            <w:r>
              <w:rPr>
                <w:rFonts w:cs="Arial"/>
                <w:sz w:val="18"/>
                <w:szCs w:val="18"/>
              </w:rPr>
              <w:t>Manager</w:t>
            </w:r>
          </w:p>
          <w:p w:rsidR="00E1433A" w:rsidRPr="003D461A" w:rsidRDefault="00E1433A" w:rsidP="00C75966">
            <w:pPr>
              <w:numPr>
                <w:ilvl w:val="0"/>
                <w:numId w:val="7"/>
              </w:numPr>
              <w:spacing w:after="0"/>
              <w:jc w:val="left"/>
              <w:rPr>
                <w:rFonts w:cs="Arial"/>
                <w:sz w:val="18"/>
                <w:szCs w:val="18"/>
              </w:rPr>
            </w:pPr>
            <w:r w:rsidRPr="00C0748E">
              <w:rPr>
                <w:rFonts w:cs="Arial"/>
                <w:sz w:val="18"/>
                <w:szCs w:val="18"/>
              </w:rPr>
              <w:t>UNDP CO</w:t>
            </w:r>
            <w:r w:rsidR="003D461A">
              <w:rPr>
                <w:rFonts w:cs="Arial"/>
                <w:sz w:val="18"/>
                <w:szCs w:val="18"/>
              </w:rPr>
              <w:t>, UNDP GEF</w:t>
            </w:r>
          </w:p>
        </w:tc>
        <w:tc>
          <w:tcPr>
            <w:tcW w:w="1195" w:type="pct"/>
            <w:vAlign w:val="center"/>
          </w:tcPr>
          <w:p w:rsidR="00E1433A" w:rsidRPr="00C0748E" w:rsidRDefault="00E1433A" w:rsidP="005751FA">
            <w:pPr>
              <w:jc w:val="left"/>
              <w:rPr>
                <w:rFonts w:cs="Arial"/>
                <w:sz w:val="18"/>
                <w:szCs w:val="18"/>
              </w:rPr>
            </w:pPr>
            <w:r>
              <w:rPr>
                <w:rFonts w:cs="Arial"/>
                <w:sz w:val="18"/>
                <w:szCs w:val="18"/>
              </w:rPr>
              <w:t xml:space="preserve">Indicative cost:  </w:t>
            </w:r>
            <w:r w:rsidRPr="00C0748E">
              <w:rPr>
                <w:rFonts w:cs="Arial"/>
                <w:sz w:val="18"/>
                <w:szCs w:val="18"/>
              </w:rPr>
              <w:t>10,000</w:t>
            </w:r>
          </w:p>
        </w:tc>
        <w:tc>
          <w:tcPr>
            <w:tcW w:w="975" w:type="pct"/>
          </w:tcPr>
          <w:p w:rsidR="00E1433A" w:rsidRPr="00C0748E" w:rsidRDefault="00E1433A" w:rsidP="005751FA">
            <w:pPr>
              <w:jc w:val="left"/>
              <w:rPr>
                <w:rFonts w:cs="Arial"/>
                <w:sz w:val="18"/>
                <w:szCs w:val="18"/>
              </w:rPr>
            </w:pPr>
            <w:r w:rsidRPr="00C0748E">
              <w:rPr>
                <w:rFonts w:cs="Arial"/>
                <w:sz w:val="18"/>
                <w:szCs w:val="18"/>
              </w:rPr>
              <w:t xml:space="preserve">Within first two months of project start up </w:t>
            </w:r>
          </w:p>
        </w:tc>
      </w:tr>
      <w:tr w:rsidR="00E1433A" w:rsidRPr="00D60B0B" w:rsidTr="00D32BA8">
        <w:trPr>
          <w:jc w:val="center"/>
        </w:trPr>
        <w:tc>
          <w:tcPr>
            <w:tcW w:w="1038" w:type="pct"/>
          </w:tcPr>
          <w:p w:rsidR="00E1433A" w:rsidRPr="00C0748E" w:rsidRDefault="00E1433A" w:rsidP="003D461A">
            <w:pPr>
              <w:jc w:val="left"/>
              <w:rPr>
                <w:rFonts w:cs="Arial"/>
                <w:sz w:val="18"/>
                <w:szCs w:val="18"/>
              </w:rPr>
            </w:pPr>
            <w:r w:rsidRPr="00C0748E">
              <w:rPr>
                <w:rFonts w:cs="Arial"/>
                <w:sz w:val="18"/>
                <w:szCs w:val="18"/>
              </w:rPr>
              <w:t xml:space="preserve">Measurement of Means of Verification </w:t>
            </w:r>
            <w:r w:rsidR="003D461A">
              <w:rPr>
                <w:rFonts w:cs="Arial"/>
                <w:sz w:val="18"/>
                <w:szCs w:val="18"/>
              </w:rPr>
              <w:t>of</w:t>
            </w:r>
            <w:r w:rsidRPr="00C0748E">
              <w:rPr>
                <w:rFonts w:cs="Arial"/>
                <w:sz w:val="18"/>
                <w:szCs w:val="18"/>
              </w:rPr>
              <w:t xml:space="preserve"> </w:t>
            </w:r>
            <w:r w:rsidR="003D461A">
              <w:rPr>
                <w:rFonts w:cs="Arial"/>
                <w:sz w:val="18"/>
                <w:szCs w:val="18"/>
              </w:rPr>
              <w:t>project results.</w:t>
            </w:r>
          </w:p>
        </w:tc>
        <w:tc>
          <w:tcPr>
            <w:tcW w:w="1792" w:type="pct"/>
          </w:tcPr>
          <w:p w:rsidR="00E1433A" w:rsidRPr="00C0748E" w:rsidRDefault="003D461A" w:rsidP="00C75966">
            <w:pPr>
              <w:numPr>
                <w:ilvl w:val="0"/>
                <w:numId w:val="6"/>
              </w:numPr>
              <w:spacing w:after="0"/>
              <w:jc w:val="left"/>
              <w:rPr>
                <w:rFonts w:cs="Arial"/>
                <w:sz w:val="18"/>
                <w:szCs w:val="18"/>
              </w:rPr>
            </w:pPr>
            <w:r>
              <w:rPr>
                <w:rFonts w:cs="Arial"/>
                <w:sz w:val="18"/>
                <w:szCs w:val="18"/>
              </w:rPr>
              <w:t>UNDP GEF RTA/</w:t>
            </w:r>
            <w:r w:rsidR="00E1433A" w:rsidRPr="00C0748E">
              <w:rPr>
                <w:rFonts w:cs="Arial"/>
                <w:sz w:val="18"/>
                <w:szCs w:val="18"/>
              </w:rPr>
              <w:t>Project Manager will oversee the hiring of specific studies and institutions, and delegate responsibilities to relevant team members</w:t>
            </w:r>
            <w:r w:rsidR="00E1433A">
              <w:rPr>
                <w:rFonts w:cs="Arial"/>
                <w:sz w:val="18"/>
                <w:szCs w:val="18"/>
              </w:rPr>
              <w:t>.</w:t>
            </w:r>
          </w:p>
        </w:tc>
        <w:tc>
          <w:tcPr>
            <w:tcW w:w="1195" w:type="pct"/>
          </w:tcPr>
          <w:p w:rsidR="00E1433A" w:rsidRDefault="00E1433A" w:rsidP="005751FA">
            <w:pPr>
              <w:pStyle w:val="BodyText23"/>
              <w:widowControl/>
              <w:tabs>
                <w:tab w:val="clear" w:pos="547"/>
              </w:tabs>
              <w:rPr>
                <w:rFonts w:ascii="Arial" w:hAnsi="Arial" w:cs="Arial"/>
                <w:snapToGrid/>
                <w:sz w:val="18"/>
                <w:szCs w:val="18"/>
              </w:rPr>
            </w:pPr>
            <w:r w:rsidRPr="00C0748E">
              <w:rPr>
                <w:rFonts w:ascii="Arial" w:hAnsi="Arial" w:cs="Arial"/>
                <w:snapToGrid/>
                <w:sz w:val="18"/>
                <w:szCs w:val="18"/>
              </w:rPr>
              <w:t xml:space="preserve">To be finalized in Inception Phase and Workshop. </w:t>
            </w:r>
          </w:p>
          <w:p w:rsidR="00E1433A" w:rsidRPr="00C0748E" w:rsidRDefault="00E1433A" w:rsidP="005751FA">
            <w:pPr>
              <w:pStyle w:val="BodyText23"/>
              <w:widowControl/>
              <w:tabs>
                <w:tab w:val="clear" w:pos="547"/>
              </w:tabs>
              <w:rPr>
                <w:rFonts w:ascii="Arial" w:hAnsi="Arial" w:cs="Arial"/>
                <w:snapToGrid/>
                <w:sz w:val="18"/>
                <w:szCs w:val="18"/>
              </w:rPr>
            </w:pPr>
          </w:p>
        </w:tc>
        <w:tc>
          <w:tcPr>
            <w:tcW w:w="975" w:type="pct"/>
          </w:tcPr>
          <w:p w:rsidR="00E1433A" w:rsidRPr="00C0748E" w:rsidRDefault="00E1433A" w:rsidP="005751FA">
            <w:pPr>
              <w:jc w:val="left"/>
              <w:rPr>
                <w:rFonts w:cs="Arial"/>
                <w:sz w:val="18"/>
                <w:szCs w:val="18"/>
              </w:rPr>
            </w:pPr>
            <w:r w:rsidRPr="00C0748E">
              <w:rPr>
                <w:rFonts w:cs="Arial"/>
                <w:sz w:val="18"/>
                <w:szCs w:val="18"/>
              </w:rPr>
              <w:t>Start, mid and end of project</w:t>
            </w:r>
            <w:r>
              <w:rPr>
                <w:rFonts w:cs="Arial"/>
                <w:sz w:val="18"/>
                <w:szCs w:val="18"/>
              </w:rPr>
              <w:t xml:space="preserve"> (during evaluation cycle)</w:t>
            </w:r>
            <w:r w:rsidR="003D461A">
              <w:rPr>
                <w:rFonts w:cs="Arial"/>
                <w:sz w:val="18"/>
                <w:szCs w:val="18"/>
              </w:rPr>
              <w:t xml:space="preserve"> and annually when required.</w:t>
            </w:r>
          </w:p>
        </w:tc>
      </w:tr>
      <w:tr w:rsidR="00E1433A" w:rsidRPr="00D60B0B" w:rsidTr="00D32BA8">
        <w:trPr>
          <w:jc w:val="center"/>
        </w:trPr>
        <w:tc>
          <w:tcPr>
            <w:tcW w:w="1038" w:type="pct"/>
          </w:tcPr>
          <w:p w:rsidR="00E1433A" w:rsidRPr="00C0748E" w:rsidRDefault="00E1433A" w:rsidP="005751FA">
            <w:pPr>
              <w:jc w:val="left"/>
              <w:rPr>
                <w:rFonts w:cs="Arial"/>
                <w:sz w:val="18"/>
                <w:szCs w:val="18"/>
              </w:rPr>
            </w:pPr>
            <w:r w:rsidRPr="00C0748E">
              <w:rPr>
                <w:rFonts w:cs="Arial"/>
                <w:sz w:val="18"/>
                <w:szCs w:val="18"/>
              </w:rPr>
              <w:t xml:space="preserve">Measurement of Means of Verification for Project Progress </w:t>
            </w:r>
            <w:r>
              <w:rPr>
                <w:rFonts w:cs="Arial"/>
                <w:sz w:val="18"/>
                <w:szCs w:val="18"/>
              </w:rPr>
              <w:t xml:space="preserve">on </w:t>
            </w:r>
            <w:r w:rsidRPr="00C1121D">
              <w:rPr>
                <w:rFonts w:cs="Arial"/>
                <w:i/>
                <w:sz w:val="18"/>
                <w:szCs w:val="18"/>
              </w:rPr>
              <w:t>output and implementation</w:t>
            </w:r>
            <w:r w:rsidRPr="00C0748E">
              <w:rPr>
                <w:rFonts w:cs="Arial"/>
                <w:sz w:val="18"/>
                <w:szCs w:val="18"/>
              </w:rPr>
              <w:t xml:space="preserve"> </w:t>
            </w:r>
          </w:p>
        </w:tc>
        <w:tc>
          <w:tcPr>
            <w:tcW w:w="1792" w:type="pct"/>
          </w:tcPr>
          <w:p w:rsidR="00E1433A" w:rsidRPr="00C0748E" w:rsidRDefault="00E1433A" w:rsidP="00C75966">
            <w:pPr>
              <w:numPr>
                <w:ilvl w:val="0"/>
                <w:numId w:val="6"/>
              </w:numPr>
              <w:spacing w:after="0"/>
              <w:jc w:val="left"/>
              <w:rPr>
                <w:rFonts w:cs="Arial"/>
                <w:sz w:val="18"/>
                <w:szCs w:val="18"/>
              </w:rPr>
            </w:pPr>
            <w:r w:rsidRPr="00C0748E">
              <w:rPr>
                <w:rFonts w:cs="Arial"/>
                <w:sz w:val="18"/>
                <w:szCs w:val="18"/>
              </w:rPr>
              <w:t xml:space="preserve">Oversight by Project Manager </w:t>
            </w:r>
          </w:p>
          <w:p w:rsidR="00E1433A" w:rsidRPr="00C0748E" w:rsidRDefault="00E1433A" w:rsidP="00C75966">
            <w:pPr>
              <w:numPr>
                <w:ilvl w:val="0"/>
                <w:numId w:val="6"/>
              </w:numPr>
              <w:spacing w:after="0"/>
              <w:jc w:val="left"/>
              <w:rPr>
                <w:rFonts w:cs="Arial"/>
                <w:sz w:val="18"/>
                <w:szCs w:val="18"/>
              </w:rPr>
            </w:pPr>
            <w:r w:rsidRPr="00C0748E">
              <w:rPr>
                <w:rFonts w:cs="Arial"/>
                <w:sz w:val="18"/>
                <w:szCs w:val="18"/>
              </w:rPr>
              <w:t xml:space="preserve">Project team </w:t>
            </w:r>
          </w:p>
        </w:tc>
        <w:tc>
          <w:tcPr>
            <w:tcW w:w="1195" w:type="pct"/>
          </w:tcPr>
          <w:p w:rsidR="00E1433A" w:rsidRPr="00C0748E" w:rsidRDefault="00E1433A" w:rsidP="005751FA">
            <w:pPr>
              <w:pStyle w:val="BodyText23"/>
              <w:widowControl/>
              <w:tabs>
                <w:tab w:val="clear" w:pos="547"/>
              </w:tabs>
              <w:rPr>
                <w:rFonts w:ascii="Arial" w:hAnsi="Arial" w:cs="Arial"/>
                <w:snapToGrid/>
                <w:sz w:val="18"/>
                <w:szCs w:val="18"/>
              </w:rPr>
            </w:pPr>
            <w:r w:rsidRPr="00C0748E">
              <w:rPr>
                <w:rFonts w:ascii="Arial" w:hAnsi="Arial" w:cs="Arial"/>
                <w:snapToGrid/>
                <w:sz w:val="18"/>
                <w:szCs w:val="18"/>
              </w:rPr>
              <w:t xml:space="preserve">To be determined as part of the Annual Work Plan's preparation. </w:t>
            </w:r>
          </w:p>
        </w:tc>
        <w:tc>
          <w:tcPr>
            <w:tcW w:w="975" w:type="pct"/>
          </w:tcPr>
          <w:p w:rsidR="00E1433A" w:rsidRPr="00C0748E" w:rsidRDefault="00E1433A" w:rsidP="005751FA">
            <w:pPr>
              <w:jc w:val="left"/>
              <w:rPr>
                <w:rFonts w:cs="Arial"/>
                <w:sz w:val="18"/>
                <w:szCs w:val="18"/>
              </w:rPr>
            </w:pPr>
            <w:r w:rsidRPr="00C0748E">
              <w:rPr>
                <w:rFonts w:cs="Arial"/>
                <w:sz w:val="18"/>
                <w:szCs w:val="18"/>
              </w:rPr>
              <w:t xml:space="preserve">Annually prior to ARR/PIR and to the definition of annual work plans </w:t>
            </w:r>
          </w:p>
        </w:tc>
      </w:tr>
      <w:tr w:rsidR="00E1433A" w:rsidRPr="00D60B0B" w:rsidTr="00D32BA8">
        <w:trPr>
          <w:jc w:val="center"/>
        </w:trPr>
        <w:tc>
          <w:tcPr>
            <w:tcW w:w="1038" w:type="pct"/>
          </w:tcPr>
          <w:p w:rsidR="00E1433A" w:rsidRPr="00C0748E" w:rsidRDefault="00E1433A" w:rsidP="005751FA">
            <w:pPr>
              <w:rPr>
                <w:rFonts w:cs="Arial"/>
                <w:sz w:val="18"/>
                <w:szCs w:val="18"/>
              </w:rPr>
            </w:pPr>
            <w:r w:rsidRPr="00C0748E">
              <w:rPr>
                <w:rFonts w:cs="Arial"/>
                <w:sz w:val="18"/>
                <w:szCs w:val="18"/>
              </w:rPr>
              <w:t>ARR</w:t>
            </w:r>
            <w:r>
              <w:rPr>
                <w:rFonts w:cs="Arial"/>
                <w:sz w:val="18"/>
                <w:szCs w:val="18"/>
              </w:rPr>
              <w:t>/</w:t>
            </w:r>
            <w:r w:rsidRPr="00C0748E">
              <w:rPr>
                <w:rFonts w:cs="Arial"/>
                <w:sz w:val="18"/>
                <w:szCs w:val="18"/>
              </w:rPr>
              <w:t>PIR</w:t>
            </w:r>
          </w:p>
        </w:tc>
        <w:tc>
          <w:tcPr>
            <w:tcW w:w="1792" w:type="pct"/>
          </w:tcPr>
          <w:p w:rsidR="00E1433A" w:rsidRPr="00C0748E" w:rsidRDefault="00E1433A" w:rsidP="00C75966">
            <w:pPr>
              <w:numPr>
                <w:ilvl w:val="0"/>
                <w:numId w:val="6"/>
              </w:numPr>
              <w:spacing w:after="0"/>
              <w:jc w:val="left"/>
              <w:rPr>
                <w:rFonts w:cs="Arial"/>
                <w:sz w:val="18"/>
                <w:szCs w:val="18"/>
              </w:rPr>
            </w:pPr>
            <w:r w:rsidRPr="00C0748E">
              <w:rPr>
                <w:rFonts w:cs="Arial"/>
                <w:sz w:val="18"/>
                <w:szCs w:val="18"/>
              </w:rPr>
              <w:t xml:space="preserve">Project </w:t>
            </w:r>
            <w:r>
              <w:rPr>
                <w:rFonts w:cs="Arial"/>
                <w:sz w:val="18"/>
                <w:szCs w:val="18"/>
              </w:rPr>
              <w:t>manager and t</w:t>
            </w:r>
            <w:r w:rsidRPr="00C0748E">
              <w:rPr>
                <w:rFonts w:cs="Arial"/>
                <w:sz w:val="18"/>
                <w:szCs w:val="18"/>
              </w:rPr>
              <w:t>eam</w:t>
            </w:r>
          </w:p>
          <w:p w:rsidR="00E1433A" w:rsidRDefault="00E1433A" w:rsidP="00C75966">
            <w:pPr>
              <w:numPr>
                <w:ilvl w:val="0"/>
                <w:numId w:val="6"/>
              </w:numPr>
              <w:spacing w:after="0"/>
              <w:jc w:val="left"/>
              <w:rPr>
                <w:rFonts w:cs="Arial"/>
                <w:sz w:val="18"/>
                <w:szCs w:val="18"/>
              </w:rPr>
            </w:pPr>
            <w:r w:rsidRPr="00C0748E">
              <w:rPr>
                <w:rFonts w:cs="Arial"/>
                <w:sz w:val="18"/>
                <w:szCs w:val="18"/>
              </w:rPr>
              <w:t>UNDP</w:t>
            </w:r>
            <w:r>
              <w:rPr>
                <w:rFonts w:cs="Arial"/>
                <w:sz w:val="18"/>
                <w:szCs w:val="18"/>
              </w:rPr>
              <w:t xml:space="preserve"> </w:t>
            </w:r>
            <w:r w:rsidRPr="00C0748E">
              <w:rPr>
                <w:rFonts w:cs="Arial"/>
                <w:sz w:val="18"/>
                <w:szCs w:val="18"/>
              </w:rPr>
              <w:t>CO</w:t>
            </w:r>
          </w:p>
          <w:p w:rsidR="00E1433A" w:rsidRPr="00C0748E" w:rsidRDefault="00E1433A" w:rsidP="00C75966">
            <w:pPr>
              <w:numPr>
                <w:ilvl w:val="0"/>
                <w:numId w:val="6"/>
              </w:numPr>
              <w:spacing w:after="0"/>
              <w:jc w:val="left"/>
              <w:rPr>
                <w:rFonts w:cs="Arial"/>
                <w:sz w:val="18"/>
                <w:szCs w:val="18"/>
              </w:rPr>
            </w:pPr>
            <w:r>
              <w:rPr>
                <w:rFonts w:cs="Arial"/>
                <w:sz w:val="18"/>
                <w:szCs w:val="18"/>
              </w:rPr>
              <w:t>UNDP RTA</w:t>
            </w:r>
          </w:p>
          <w:p w:rsidR="00E1433A" w:rsidRPr="00C0748E" w:rsidRDefault="00E1433A" w:rsidP="00C75966">
            <w:pPr>
              <w:numPr>
                <w:ilvl w:val="0"/>
                <w:numId w:val="6"/>
              </w:numPr>
              <w:spacing w:after="0"/>
              <w:jc w:val="left"/>
              <w:rPr>
                <w:rFonts w:cs="Arial"/>
                <w:sz w:val="18"/>
                <w:szCs w:val="18"/>
              </w:rPr>
            </w:pPr>
            <w:r w:rsidRPr="00C0748E">
              <w:rPr>
                <w:rFonts w:cs="Arial"/>
                <w:sz w:val="18"/>
                <w:szCs w:val="18"/>
              </w:rPr>
              <w:t>UNDP</w:t>
            </w:r>
            <w:r>
              <w:rPr>
                <w:rFonts w:cs="Arial"/>
                <w:sz w:val="18"/>
                <w:szCs w:val="18"/>
              </w:rPr>
              <w:t xml:space="preserve"> EEG</w:t>
            </w:r>
          </w:p>
        </w:tc>
        <w:tc>
          <w:tcPr>
            <w:tcW w:w="1195" w:type="pct"/>
          </w:tcPr>
          <w:p w:rsidR="00E1433A" w:rsidRPr="00C0748E" w:rsidRDefault="00E1433A" w:rsidP="005751FA">
            <w:pPr>
              <w:pStyle w:val="BodyText23"/>
              <w:widowControl/>
              <w:tabs>
                <w:tab w:val="clear" w:pos="547"/>
              </w:tabs>
              <w:rPr>
                <w:rFonts w:ascii="Arial" w:hAnsi="Arial" w:cs="Arial"/>
                <w:snapToGrid/>
                <w:sz w:val="18"/>
                <w:szCs w:val="18"/>
              </w:rPr>
            </w:pPr>
            <w:r w:rsidRPr="00C0748E">
              <w:rPr>
                <w:rFonts w:ascii="Arial" w:hAnsi="Arial" w:cs="Arial"/>
                <w:snapToGrid/>
                <w:sz w:val="18"/>
                <w:szCs w:val="18"/>
              </w:rPr>
              <w:t>None</w:t>
            </w:r>
          </w:p>
        </w:tc>
        <w:tc>
          <w:tcPr>
            <w:tcW w:w="975" w:type="pct"/>
          </w:tcPr>
          <w:p w:rsidR="00E1433A" w:rsidRPr="00C0748E" w:rsidRDefault="00424B8A" w:rsidP="005751FA">
            <w:pPr>
              <w:jc w:val="left"/>
              <w:rPr>
                <w:rFonts w:cs="Arial"/>
                <w:sz w:val="18"/>
                <w:szCs w:val="18"/>
              </w:rPr>
            </w:pPr>
            <w:r>
              <w:rPr>
                <w:rFonts w:cs="Arial"/>
                <w:sz w:val="18"/>
                <w:szCs w:val="18"/>
              </w:rPr>
              <w:t>Not applicable</w:t>
            </w:r>
          </w:p>
        </w:tc>
      </w:tr>
      <w:tr w:rsidR="00E1433A" w:rsidRPr="00D60B0B" w:rsidTr="00D32BA8">
        <w:trPr>
          <w:jc w:val="center"/>
        </w:trPr>
        <w:tc>
          <w:tcPr>
            <w:tcW w:w="1038" w:type="pct"/>
          </w:tcPr>
          <w:p w:rsidR="00E1433A" w:rsidRPr="00C0748E" w:rsidRDefault="0003782E" w:rsidP="0003782E">
            <w:pPr>
              <w:jc w:val="left"/>
              <w:rPr>
                <w:rFonts w:cs="Arial"/>
                <w:sz w:val="18"/>
                <w:szCs w:val="18"/>
              </w:rPr>
            </w:pPr>
            <w:r>
              <w:rPr>
                <w:rFonts w:cs="Arial"/>
                <w:sz w:val="18"/>
                <w:szCs w:val="18"/>
              </w:rPr>
              <w:t>Periodic status/</w:t>
            </w:r>
            <w:r w:rsidR="00E1433A" w:rsidRPr="00C0748E">
              <w:rPr>
                <w:rFonts w:cs="Arial"/>
                <w:sz w:val="18"/>
                <w:szCs w:val="18"/>
              </w:rPr>
              <w:t xml:space="preserve"> progress reports</w:t>
            </w:r>
          </w:p>
        </w:tc>
        <w:tc>
          <w:tcPr>
            <w:tcW w:w="1792" w:type="pct"/>
          </w:tcPr>
          <w:p w:rsidR="00E1433A" w:rsidRPr="00C0748E" w:rsidRDefault="00E1433A" w:rsidP="00C75966">
            <w:pPr>
              <w:numPr>
                <w:ilvl w:val="0"/>
                <w:numId w:val="8"/>
              </w:numPr>
              <w:spacing w:after="0"/>
              <w:jc w:val="left"/>
              <w:rPr>
                <w:rFonts w:cs="Arial"/>
                <w:sz w:val="18"/>
                <w:szCs w:val="18"/>
              </w:rPr>
            </w:pPr>
            <w:r w:rsidRPr="00C0748E">
              <w:rPr>
                <w:rFonts w:cs="Arial"/>
                <w:sz w:val="18"/>
                <w:szCs w:val="18"/>
              </w:rPr>
              <w:t>Project</w:t>
            </w:r>
            <w:r>
              <w:rPr>
                <w:rFonts w:cs="Arial"/>
                <w:sz w:val="18"/>
                <w:szCs w:val="18"/>
              </w:rPr>
              <w:t xml:space="preserve"> manager and</w:t>
            </w:r>
            <w:r w:rsidRPr="00C0748E">
              <w:rPr>
                <w:rFonts w:cs="Arial"/>
                <w:sz w:val="18"/>
                <w:szCs w:val="18"/>
              </w:rPr>
              <w:t xml:space="preserve"> team </w:t>
            </w:r>
          </w:p>
        </w:tc>
        <w:tc>
          <w:tcPr>
            <w:tcW w:w="1195" w:type="pct"/>
          </w:tcPr>
          <w:p w:rsidR="00E1433A" w:rsidRPr="00C0748E" w:rsidRDefault="00E1433A" w:rsidP="005751FA">
            <w:pPr>
              <w:jc w:val="left"/>
              <w:rPr>
                <w:rFonts w:cs="Arial"/>
                <w:sz w:val="18"/>
                <w:szCs w:val="18"/>
              </w:rPr>
            </w:pPr>
            <w:r w:rsidRPr="00C0748E">
              <w:rPr>
                <w:rFonts w:cs="Arial"/>
                <w:sz w:val="18"/>
                <w:szCs w:val="18"/>
              </w:rPr>
              <w:t>None</w:t>
            </w:r>
          </w:p>
        </w:tc>
        <w:tc>
          <w:tcPr>
            <w:tcW w:w="975" w:type="pct"/>
          </w:tcPr>
          <w:p w:rsidR="00E1433A" w:rsidRPr="00C0748E" w:rsidRDefault="00E1433A" w:rsidP="005751FA">
            <w:pPr>
              <w:jc w:val="left"/>
              <w:rPr>
                <w:rFonts w:cs="Arial"/>
                <w:sz w:val="18"/>
                <w:szCs w:val="18"/>
              </w:rPr>
            </w:pPr>
            <w:r w:rsidRPr="00C0748E">
              <w:rPr>
                <w:rFonts w:cs="Arial"/>
                <w:sz w:val="18"/>
                <w:szCs w:val="18"/>
              </w:rPr>
              <w:t>Quarterly</w:t>
            </w:r>
          </w:p>
        </w:tc>
      </w:tr>
      <w:tr w:rsidR="00E1433A" w:rsidRPr="00D60B0B" w:rsidTr="00D32BA8">
        <w:trPr>
          <w:jc w:val="center"/>
        </w:trPr>
        <w:tc>
          <w:tcPr>
            <w:tcW w:w="1038" w:type="pct"/>
          </w:tcPr>
          <w:p w:rsidR="00E1433A" w:rsidRPr="00C0748E" w:rsidRDefault="00E1433A" w:rsidP="005751FA">
            <w:pPr>
              <w:rPr>
                <w:rFonts w:cs="Arial"/>
                <w:sz w:val="18"/>
                <w:szCs w:val="18"/>
              </w:rPr>
            </w:pPr>
            <w:r w:rsidRPr="00C0748E">
              <w:rPr>
                <w:rFonts w:cs="Arial"/>
                <w:sz w:val="18"/>
                <w:szCs w:val="18"/>
              </w:rPr>
              <w:t>Mid-term Evaluation</w:t>
            </w:r>
          </w:p>
        </w:tc>
        <w:tc>
          <w:tcPr>
            <w:tcW w:w="1792" w:type="pct"/>
          </w:tcPr>
          <w:p w:rsidR="00E1433A" w:rsidRPr="00C0748E" w:rsidRDefault="00E1433A" w:rsidP="00C75966">
            <w:pPr>
              <w:numPr>
                <w:ilvl w:val="0"/>
                <w:numId w:val="8"/>
              </w:numPr>
              <w:spacing w:after="0"/>
              <w:jc w:val="left"/>
              <w:rPr>
                <w:rFonts w:cs="Arial"/>
                <w:sz w:val="18"/>
                <w:szCs w:val="18"/>
              </w:rPr>
            </w:pPr>
            <w:r w:rsidRPr="00C0748E">
              <w:rPr>
                <w:rFonts w:cs="Arial"/>
                <w:sz w:val="18"/>
                <w:szCs w:val="18"/>
              </w:rPr>
              <w:t>Project</w:t>
            </w:r>
            <w:r>
              <w:rPr>
                <w:rFonts w:cs="Arial"/>
                <w:sz w:val="18"/>
                <w:szCs w:val="18"/>
              </w:rPr>
              <w:t xml:space="preserve"> manager and</w:t>
            </w:r>
            <w:r w:rsidRPr="00C0748E">
              <w:rPr>
                <w:rFonts w:cs="Arial"/>
                <w:sz w:val="18"/>
                <w:szCs w:val="18"/>
              </w:rPr>
              <w:t xml:space="preserve"> team</w:t>
            </w:r>
          </w:p>
          <w:p w:rsidR="00E1433A" w:rsidRPr="00C0748E" w:rsidRDefault="00E1433A" w:rsidP="00C75966">
            <w:pPr>
              <w:numPr>
                <w:ilvl w:val="0"/>
                <w:numId w:val="8"/>
              </w:numPr>
              <w:spacing w:after="0"/>
              <w:jc w:val="left"/>
              <w:rPr>
                <w:rFonts w:cs="Arial"/>
                <w:sz w:val="18"/>
                <w:szCs w:val="18"/>
              </w:rPr>
            </w:pPr>
            <w:r>
              <w:rPr>
                <w:rFonts w:cs="Arial"/>
                <w:sz w:val="18"/>
                <w:szCs w:val="18"/>
              </w:rPr>
              <w:t xml:space="preserve">UNDP </w:t>
            </w:r>
            <w:r w:rsidRPr="00C0748E">
              <w:rPr>
                <w:rFonts w:cs="Arial"/>
                <w:sz w:val="18"/>
                <w:szCs w:val="18"/>
              </w:rPr>
              <w:t>CO</w:t>
            </w:r>
          </w:p>
          <w:p w:rsidR="00E1433A" w:rsidRPr="00C0748E" w:rsidRDefault="00E1433A" w:rsidP="00C75966">
            <w:pPr>
              <w:numPr>
                <w:ilvl w:val="0"/>
                <w:numId w:val="8"/>
              </w:numPr>
              <w:spacing w:after="0"/>
              <w:jc w:val="left"/>
              <w:rPr>
                <w:rFonts w:cs="Arial"/>
                <w:sz w:val="18"/>
                <w:szCs w:val="18"/>
              </w:rPr>
            </w:pPr>
            <w:r>
              <w:rPr>
                <w:rFonts w:cs="Arial"/>
                <w:sz w:val="18"/>
                <w:szCs w:val="18"/>
              </w:rPr>
              <w:t>UNDP RCU</w:t>
            </w:r>
          </w:p>
          <w:p w:rsidR="00E1433A" w:rsidRPr="00C0748E" w:rsidRDefault="00E1433A" w:rsidP="00C75966">
            <w:pPr>
              <w:numPr>
                <w:ilvl w:val="0"/>
                <w:numId w:val="8"/>
              </w:numPr>
              <w:spacing w:after="0"/>
              <w:jc w:val="left"/>
              <w:rPr>
                <w:rFonts w:cs="Arial"/>
                <w:sz w:val="18"/>
                <w:szCs w:val="18"/>
              </w:rPr>
            </w:pPr>
            <w:r w:rsidRPr="00C0748E">
              <w:rPr>
                <w:rFonts w:cs="Arial"/>
                <w:sz w:val="18"/>
                <w:szCs w:val="18"/>
              </w:rPr>
              <w:t>External Consultants (i.e. evaluation team)</w:t>
            </w:r>
          </w:p>
        </w:tc>
        <w:tc>
          <w:tcPr>
            <w:tcW w:w="1195" w:type="pct"/>
          </w:tcPr>
          <w:p w:rsidR="00E1433A" w:rsidRPr="00C0748E" w:rsidRDefault="00424B8A" w:rsidP="005751FA">
            <w:pPr>
              <w:jc w:val="left"/>
              <w:rPr>
                <w:rFonts w:cs="Arial"/>
                <w:sz w:val="18"/>
                <w:szCs w:val="18"/>
              </w:rPr>
            </w:pPr>
            <w:r>
              <w:rPr>
                <w:rFonts w:cs="Arial"/>
                <w:sz w:val="18"/>
                <w:szCs w:val="18"/>
              </w:rPr>
              <w:t>None</w:t>
            </w:r>
          </w:p>
        </w:tc>
        <w:tc>
          <w:tcPr>
            <w:tcW w:w="975" w:type="pct"/>
          </w:tcPr>
          <w:p w:rsidR="00E1433A" w:rsidRPr="00C0748E" w:rsidRDefault="00424B8A" w:rsidP="005751FA">
            <w:pPr>
              <w:jc w:val="left"/>
              <w:rPr>
                <w:rFonts w:cs="Arial"/>
                <w:sz w:val="18"/>
                <w:szCs w:val="18"/>
              </w:rPr>
            </w:pPr>
            <w:r>
              <w:rPr>
                <w:rFonts w:cs="Arial"/>
                <w:sz w:val="18"/>
                <w:szCs w:val="18"/>
              </w:rPr>
              <w:t>Not applicable for EA projects</w:t>
            </w:r>
            <w:r w:rsidR="00E1433A" w:rsidRPr="00C0748E">
              <w:rPr>
                <w:rFonts w:cs="Arial"/>
                <w:sz w:val="18"/>
                <w:szCs w:val="18"/>
              </w:rPr>
              <w:t xml:space="preserve"> </w:t>
            </w:r>
          </w:p>
        </w:tc>
      </w:tr>
      <w:tr w:rsidR="00E1433A" w:rsidRPr="00D60B0B" w:rsidTr="00D32BA8">
        <w:trPr>
          <w:jc w:val="center"/>
        </w:trPr>
        <w:tc>
          <w:tcPr>
            <w:tcW w:w="1038" w:type="pct"/>
          </w:tcPr>
          <w:p w:rsidR="00E1433A" w:rsidRPr="00C0748E" w:rsidRDefault="00E1433A" w:rsidP="005751FA">
            <w:pPr>
              <w:rPr>
                <w:rFonts w:cs="Arial"/>
                <w:sz w:val="18"/>
                <w:szCs w:val="18"/>
              </w:rPr>
            </w:pPr>
            <w:r w:rsidRPr="00C0748E">
              <w:rPr>
                <w:rFonts w:cs="Arial"/>
                <w:sz w:val="18"/>
                <w:szCs w:val="18"/>
              </w:rPr>
              <w:t>Final Evaluation</w:t>
            </w:r>
          </w:p>
        </w:tc>
        <w:tc>
          <w:tcPr>
            <w:tcW w:w="1792" w:type="pct"/>
          </w:tcPr>
          <w:p w:rsidR="00E1433A" w:rsidRPr="00C0748E" w:rsidRDefault="00E1433A" w:rsidP="00C75966">
            <w:pPr>
              <w:numPr>
                <w:ilvl w:val="0"/>
                <w:numId w:val="9"/>
              </w:numPr>
              <w:spacing w:after="0"/>
              <w:jc w:val="left"/>
              <w:rPr>
                <w:rFonts w:cs="Arial"/>
                <w:sz w:val="18"/>
                <w:szCs w:val="18"/>
              </w:rPr>
            </w:pPr>
            <w:r w:rsidRPr="00C0748E">
              <w:rPr>
                <w:rFonts w:cs="Arial"/>
                <w:sz w:val="18"/>
                <w:szCs w:val="18"/>
              </w:rPr>
              <w:t xml:space="preserve">Project </w:t>
            </w:r>
            <w:r>
              <w:rPr>
                <w:rFonts w:cs="Arial"/>
                <w:sz w:val="18"/>
                <w:szCs w:val="18"/>
              </w:rPr>
              <w:t xml:space="preserve">manager and </w:t>
            </w:r>
            <w:r w:rsidRPr="00C0748E">
              <w:rPr>
                <w:rFonts w:cs="Arial"/>
                <w:sz w:val="18"/>
                <w:szCs w:val="18"/>
              </w:rPr>
              <w:t xml:space="preserve">team, </w:t>
            </w:r>
          </w:p>
          <w:p w:rsidR="00E1433A" w:rsidRPr="00C0748E" w:rsidRDefault="00E1433A" w:rsidP="00C75966">
            <w:pPr>
              <w:numPr>
                <w:ilvl w:val="0"/>
                <w:numId w:val="9"/>
              </w:numPr>
              <w:spacing w:after="0"/>
              <w:jc w:val="left"/>
              <w:rPr>
                <w:rFonts w:cs="Arial"/>
                <w:sz w:val="18"/>
                <w:szCs w:val="18"/>
              </w:rPr>
            </w:pPr>
            <w:r>
              <w:rPr>
                <w:rFonts w:cs="Arial"/>
                <w:sz w:val="18"/>
                <w:szCs w:val="18"/>
              </w:rPr>
              <w:t xml:space="preserve">UNDP </w:t>
            </w:r>
            <w:r w:rsidRPr="00C0748E">
              <w:rPr>
                <w:rFonts w:cs="Arial"/>
                <w:sz w:val="18"/>
                <w:szCs w:val="18"/>
              </w:rPr>
              <w:t>CO</w:t>
            </w:r>
          </w:p>
          <w:p w:rsidR="00E1433A" w:rsidRPr="00C0748E" w:rsidRDefault="00E1433A" w:rsidP="00C75966">
            <w:pPr>
              <w:numPr>
                <w:ilvl w:val="0"/>
                <w:numId w:val="9"/>
              </w:numPr>
              <w:spacing w:after="0"/>
              <w:jc w:val="left"/>
              <w:rPr>
                <w:rFonts w:cs="Arial"/>
                <w:sz w:val="18"/>
                <w:szCs w:val="18"/>
              </w:rPr>
            </w:pPr>
            <w:r>
              <w:rPr>
                <w:rFonts w:cs="Arial"/>
                <w:sz w:val="18"/>
                <w:szCs w:val="18"/>
              </w:rPr>
              <w:t>UNDP RCU</w:t>
            </w:r>
          </w:p>
          <w:p w:rsidR="00E1433A" w:rsidRPr="00C0748E" w:rsidRDefault="00E1433A" w:rsidP="00C75966">
            <w:pPr>
              <w:numPr>
                <w:ilvl w:val="0"/>
                <w:numId w:val="9"/>
              </w:numPr>
              <w:spacing w:after="0"/>
              <w:jc w:val="left"/>
              <w:rPr>
                <w:rFonts w:cs="Arial"/>
                <w:sz w:val="18"/>
                <w:szCs w:val="18"/>
              </w:rPr>
            </w:pPr>
            <w:r w:rsidRPr="00C0748E">
              <w:rPr>
                <w:rFonts w:cs="Arial"/>
                <w:sz w:val="18"/>
                <w:szCs w:val="18"/>
              </w:rPr>
              <w:t>External Consultants (i.e. evaluation team)</w:t>
            </w:r>
          </w:p>
        </w:tc>
        <w:tc>
          <w:tcPr>
            <w:tcW w:w="1195" w:type="pct"/>
          </w:tcPr>
          <w:p w:rsidR="00E1433A" w:rsidRPr="00C0748E" w:rsidRDefault="00424B8A" w:rsidP="005751FA">
            <w:pPr>
              <w:tabs>
                <w:tab w:val="center" w:pos="1216"/>
              </w:tabs>
              <w:jc w:val="left"/>
              <w:rPr>
                <w:rFonts w:cs="Arial"/>
                <w:sz w:val="18"/>
                <w:szCs w:val="18"/>
              </w:rPr>
            </w:pPr>
            <w:r>
              <w:rPr>
                <w:rFonts w:cs="Arial"/>
                <w:sz w:val="18"/>
                <w:szCs w:val="18"/>
              </w:rPr>
              <w:t>None</w:t>
            </w:r>
            <w:r w:rsidR="00E1433A" w:rsidRPr="00C0748E">
              <w:rPr>
                <w:rFonts w:cs="Arial"/>
                <w:sz w:val="18"/>
                <w:szCs w:val="18"/>
              </w:rPr>
              <w:tab/>
            </w:r>
          </w:p>
        </w:tc>
        <w:tc>
          <w:tcPr>
            <w:tcW w:w="975" w:type="pct"/>
          </w:tcPr>
          <w:p w:rsidR="00E1433A" w:rsidRPr="00C0748E" w:rsidRDefault="00424B8A" w:rsidP="005751FA">
            <w:pPr>
              <w:jc w:val="left"/>
              <w:rPr>
                <w:rFonts w:cs="Arial"/>
                <w:sz w:val="18"/>
                <w:szCs w:val="18"/>
              </w:rPr>
            </w:pPr>
            <w:r>
              <w:rPr>
                <w:rFonts w:cs="Arial"/>
                <w:sz w:val="18"/>
                <w:szCs w:val="18"/>
              </w:rPr>
              <w:t>Not applicable for EA projects</w:t>
            </w:r>
          </w:p>
        </w:tc>
      </w:tr>
      <w:tr w:rsidR="00E1433A" w:rsidRPr="00D60B0B" w:rsidTr="00D32BA8">
        <w:trPr>
          <w:jc w:val="center"/>
        </w:trPr>
        <w:tc>
          <w:tcPr>
            <w:tcW w:w="1038" w:type="pct"/>
          </w:tcPr>
          <w:p w:rsidR="00E1433A" w:rsidRPr="00C0748E" w:rsidRDefault="00E1433A" w:rsidP="005751FA">
            <w:pPr>
              <w:rPr>
                <w:rFonts w:cs="Arial"/>
                <w:sz w:val="18"/>
                <w:szCs w:val="18"/>
              </w:rPr>
            </w:pPr>
            <w:r>
              <w:rPr>
                <w:rFonts w:cs="Arial"/>
                <w:sz w:val="18"/>
                <w:szCs w:val="18"/>
              </w:rPr>
              <w:t xml:space="preserve">Project </w:t>
            </w:r>
            <w:r w:rsidRPr="00C0748E">
              <w:rPr>
                <w:rFonts w:cs="Arial"/>
                <w:sz w:val="18"/>
                <w:szCs w:val="18"/>
              </w:rPr>
              <w:t>Terminal Report</w:t>
            </w:r>
          </w:p>
        </w:tc>
        <w:tc>
          <w:tcPr>
            <w:tcW w:w="1792" w:type="pct"/>
            <w:vAlign w:val="center"/>
          </w:tcPr>
          <w:p w:rsidR="00E1433A" w:rsidRPr="00C0748E" w:rsidRDefault="00E1433A" w:rsidP="00C75966">
            <w:pPr>
              <w:numPr>
                <w:ilvl w:val="0"/>
                <w:numId w:val="12"/>
              </w:numPr>
              <w:spacing w:after="0"/>
              <w:jc w:val="left"/>
              <w:rPr>
                <w:rFonts w:cs="Arial"/>
                <w:sz w:val="18"/>
                <w:szCs w:val="18"/>
              </w:rPr>
            </w:pPr>
            <w:r w:rsidRPr="00C0748E">
              <w:rPr>
                <w:rFonts w:cs="Arial"/>
                <w:sz w:val="18"/>
                <w:szCs w:val="18"/>
              </w:rPr>
              <w:t xml:space="preserve">Project </w:t>
            </w:r>
            <w:r>
              <w:rPr>
                <w:rFonts w:cs="Arial"/>
                <w:sz w:val="18"/>
                <w:szCs w:val="18"/>
              </w:rPr>
              <w:t xml:space="preserve">manager and </w:t>
            </w:r>
            <w:r w:rsidRPr="00C0748E">
              <w:rPr>
                <w:rFonts w:cs="Arial"/>
                <w:sz w:val="18"/>
                <w:szCs w:val="18"/>
              </w:rPr>
              <w:t xml:space="preserve">team </w:t>
            </w:r>
          </w:p>
          <w:p w:rsidR="00E1433A" w:rsidRPr="00C0748E" w:rsidRDefault="00E1433A" w:rsidP="00C75966">
            <w:pPr>
              <w:numPr>
                <w:ilvl w:val="0"/>
                <w:numId w:val="12"/>
              </w:numPr>
              <w:spacing w:after="0"/>
              <w:jc w:val="left"/>
              <w:rPr>
                <w:rFonts w:cs="Arial"/>
                <w:sz w:val="18"/>
                <w:szCs w:val="18"/>
              </w:rPr>
            </w:pPr>
            <w:r>
              <w:rPr>
                <w:rFonts w:cs="Arial"/>
                <w:sz w:val="18"/>
                <w:szCs w:val="18"/>
              </w:rPr>
              <w:t xml:space="preserve">UNDP </w:t>
            </w:r>
            <w:r w:rsidRPr="00C0748E">
              <w:rPr>
                <w:rFonts w:cs="Arial"/>
                <w:sz w:val="18"/>
                <w:szCs w:val="18"/>
              </w:rPr>
              <w:t>CO</w:t>
            </w:r>
          </w:p>
          <w:p w:rsidR="00E1433A" w:rsidRPr="00C0748E" w:rsidRDefault="00E1433A" w:rsidP="00C75966">
            <w:pPr>
              <w:numPr>
                <w:ilvl w:val="0"/>
                <w:numId w:val="12"/>
              </w:numPr>
              <w:spacing w:after="0"/>
              <w:jc w:val="left"/>
              <w:rPr>
                <w:rFonts w:cs="Arial"/>
                <w:sz w:val="18"/>
                <w:szCs w:val="18"/>
              </w:rPr>
            </w:pPr>
            <w:r w:rsidRPr="00C0748E">
              <w:rPr>
                <w:rFonts w:cs="Arial"/>
                <w:sz w:val="18"/>
                <w:szCs w:val="18"/>
              </w:rPr>
              <w:t>local consultant</w:t>
            </w:r>
          </w:p>
        </w:tc>
        <w:tc>
          <w:tcPr>
            <w:tcW w:w="1195" w:type="pct"/>
            <w:vAlign w:val="center"/>
          </w:tcPr>
          <w:p w:rsidR="00E1433A" w:rsidRPr="00C0748E" w:rsidRDefault="00E1433A" w:rsidP="005751FA">
            <w:pPr>
              <w:jc w:val="left"/>
              <w:rPr>
                <w:rFonts w:cs="Arial"/>
                <w:sz w:val="18"/>
                <w:szCs w:val="18"/>
              </w:rPr>
            </w:pPr>
            <w:r w:rsidRPr="00C0748E">
              <w:rPr>
                <w:rFonts w:cs="Arial"/>
                <w:sz w:val="18"/>
                <w:szCs w:val="18"/>
              </w:rPr>
              <w:t>0</w:t>
            </w:r>
          </w:p>
        </w:tc>
        <w:tc>
          <w:tcPr>
            <w:tcW w:w="975" w:type="pct"/>
          </w:tcPr>
          <w:p w:rsidR="00E1433A" w:rsidRPr="00C0748E" w:rsidRDefault="00E1433A" w:rsidP="005751FA">
            <w:pPr>
              <w:jc w:val="left"/>
              <w:rPr>
                <w:rFonts w:cs="Arial"/>
                <w:sz w:val="18"/>
                <w:szCs w:val="18"/>
              </w:rPr>
            </w:pPr>
            <w:r w:rsidRPr="00C0748E">
              <w:rPr>
                <w:rFonts w:cs="Arial"/>
                <w:sz w:val="18"/>
                <w:szCs w:val="18"/>
              </w:rPr>
              <w:t xml:space="preserve">At least </w:t>
            </w:r>
            <w:r>
              <w:rPr>
                <w:rFonts w:cs="Arial"/>
                <w:sz w:val="18"/>
                <w:szCs w:val="18"/>
              </w:rPr>
              <w:t>three</w:t>
            </w:r>
            <w:r w:rsidRPr="00C0748E">
              <w:rPr>
                <w:rFonts w:cs="Arial"/>
                <w:sz w:val="18"/>
                <w:szCs w:val="18"/>
              </w:rPr>
              <w:t xml:space="preserve"> month</w:t>
            </w:r>
            <w:r>
              <w:rPr>
                <w:rFonts w:cs="Arial"/>
                <w:sz w:val="18"/>
                <w:szCs w:val="18"/>
              </w:rPr>
              <w:t>s</w:t>
            </w:r>
            <w:r w:rsidRPr="00C0748E">
              <w:rPr>
                <w:rFonts w:cs="Arial"/>
                <w:sz w:val="18"/>
                <w:szCs w:val="18"/>
              </w:rPr>
              <w:t xml:space="preserve"> before the end of the project</w:t>
            </w:r>
          </w:p>
        </w:tc>
      </w:tr>
      <w:tr w:rsidR="00E1433A" w:rsidRPr="00D60B0B" w:rsidTr="00D32BA8">
        <w:trPr>
          <w:jc w:val="center"/>
        </w:trPr>
        <w:tc>
          <w:tcPr>
            <w:tcW w:w="1038" w:type="pct"/>
          </w:tcPr>
          <w:p w:rsidR="00E1433A" w:rsidRPr="00C0748E" w:rsidRDefault="00E1433A" w:rsidP="005751FA">
            <w:pPr>
              <w:rPr>
                <w:rFonts w:cs="Arial"/>
                <w:sz w:val="18"/>
                <w:szCs w:val="18"/>
              </w:rPr>
            </w:pPr>
            <w:r w:rsidRPr="00C0748E">
              <w:rPr>
                <w:rFonts w:cs="Arial"/>
                <w:sz w:val="18"/>
                <w:szCs w:val="18"/>
              </w:rPr>
              <w:t xml:space="preserve">Audit </w:t>
            </w:r>
          </w:p>
        </w:tc>
        <w:tc>
          <w:tcPr>
            <w:tcW w:w="1792" w:type="pct"/>
            <w:vAlign w:val="center"/>
          </w:tcPr>
          <w:p w:rsidR="00E1433A" w:rsidRPr="00C0748E" w:rsidRDefault="00E1433A" w:rsidP="00C75966">
            <w:pPr>
              <w:numPr>
                <w:ilvl w:val="0"/>
                <w:numId w:val="10"/>
              </w:numPr>
              <w:spacing w:after="0"/>
              <w:jc w:val="left"/>
              <w:rPr>
                <w:rFonts w:cs="Arial"/>
                <w:sz w:val="18"/>
                <w:szCs w:val="18"/>
              </w:rPr>
            </w:pPr>
            <w:r>
              <w:rPr>
                <w:rFonts w:cs="Arial"/>
                <w:sz w:val="18"/>
                <w:szCs w:val="18"/>
              </w:rPr>
              <w:t xml:space="preserve">UNDP </w:t>
            </w:r>
            <w:r w:rsidRPr="00C0748E">
              <w:rPr>
                <w:rFonts w:cs="Arial"/>
                <w:sz w:val="18"/>
                <w:szCs w:val="18"/>
              </w:rPr>
              <w:t>CO</w:t>
            </w:r>
          </w:p>
          <w:p w:rsidR="00E1433A" w:rsidRPr="00C0748E" w:rsidRDefault="00E1433A" w:rsidP="00C75966">
            <w:pPr>
              <w:numPr>
                <w:ilvl w:val="0"/>
                <w:numId w:val="10"/>
              </w:numPr>
              <w:spacing w:after="0"/>
              <w:jc w:val="left"/>
              <w:rPr>
                <w:rFonts w:cs="Arial"/>
                <w:sz w:val="18"/>
                <w:szCs w:val="18"/>
              </w:rPr>
            </w:pPr>
            <w:r w:rsidRPr="00C0748E">
              <w:rPr>
                <w:rFonts w:cs="Arial"/>
                <w:sz w:val="18"/>
                <w:szCs w:val="18"/>
              </w:rPr>
              <w:t xml:space="preserve">Project </w:t>
            </w:r>
            <w:r>
              <w:rPr>
                <w:rFonts w:cs="Arial"/>
                <w:sz w:val="18"/>
                <w:szCs w:val="18"/>
              </w:rPr>
              <w:t xml:space="preserve">manager and </w:t>
            </w:r>
            <w:r w:rsidRPr="00C0748E">
              <w:rPr>
                <w:rFonts w:cs="Arial"/>
                <w:sz w:val="18"/>
                <w:szCs w:val="18"/>
              </w:rPr>
              <w:t xml:space="preserve">team </w:t>
            </w:r>
          </w:p>
        </w:tc>
        <w:tc>
          <w:tcPr>
            <w:tcW w:w="1195" w:type="pct"/>
            <w:vAlign w:val="center"/>
          </w:tcPr>
          <w:p w:rsidR="00E1433A" w:rsidRPr="00C0748E" w:rsidRDefault="00E1433A" w:rsidP="005751FA">
            <w:pPr>
              <w:jc w:val="left"/>
              <w:rPr>
                <w:rFonts w:cs="Arial"/>
                <w:sz w:val="18"/>
                <w:szCs w:val="18"/>
              </w:rPr>
            </w:pPr>
            <w:r>
              <w:rPr>
                <w:rFonts w:cs="Arial"/>
                <w:sz w:val="18"/>
                <w:szCs w:val="18"/>
              </w:rPr>
              <w:t>Indicative cost</w:t>
            </w:r>
            <w:r w:rsidRPr="00C0748E">
              <w:rPr>
                <w:rFonts w:cs="Arial"/>
                <w:sz w:val="18"/>
                <w:szCs w:val="18"/>
              </w:rPr>
              <w:t xml:space="preserve"> </w:t>
            </w:r>
            <w:r>
              <w:rPr>
                <w:rFonts w:cs="Arial"/>
                <w:sz w:val="18"/>
                <w:szCs w:val="18"/>
              </w:rPr>
              <w:t xml:space="preserve">per year: </w:t>
            </w:r>
            <w:r w:rsidRPr="00C0748E">
              <w:rPr>
                <w:rFonts w:cs="Arial"/>
                <w:sz w:val="18"/>
                <w:szCs w:val="18"/>
              </w:rPr>
              <w:t xml:space="preserve">3,000 </w:t>
            </w:r>
          </w:p>
        </w:tc>
        <w:tc>
          <w:tcPr>
            <w:tcW w:w="975" w:type="pct"/>
          </w:tcPr>
          <w:p w:rsidR="00E1433A" w:rsidRPr="00C0748E" w:rsidRDefault="00E1433A" w:rsidP="005751FA">
            <w:pPr>
              <w:jc w:val="left"/>
              <w:rPr>
                <w:rFonts w:cs="Arial"/>
                <w:sz w:val="18"/>
                <w:szCs w:val="18"/>
              </w:rPr>
            </w:pPr>
            <w:r w:rsidRPr="00C0748E">
              <w:rPr>
                <w:rFonts w:cs="Arial"/>
                <w:sz w:val="18"/>
                <w:szCs w:val="18"/>
              </w:rPr>
              <w:t>Yearly</w:t>
            </w:r>
          </w:p>
        </w:tc>
      </w:tr>
      <w:tr w:rsidR="00E1433A" w:rsidRPr="00D60B0B" w:rsidTr="00D32BA8">
        <w:trPr>
          <w:jc w:val="center"/>
        </w:trPr>
        <w:tc>
          <w:tcPr>
            <w:tcW w:w="1038" w:type="pct"/>
            <w:tcBorders>
              <w:bottom w:val="single" w:sz="4" w:space="0" w:color="auto"/>
            </w:tcBorders>
          </w:tcPr>
          <w:p w:rsidR="00E1433A" w:rsidRPr="00C0748E" w:rsidRDefault="00E1433A" w:rsidP="005751FA">
            <w:pPr>
              <w:rPr>
                <w:rFonts w:cs="Arial"/>
                <w:sz w:val="18"/>
                <w:szCs w:val="18"/>
              </w:rPr>
            </w:pPr>
            <w:r w:rsidRPr="00C0748E">
              <w:rPr>
                <w:rFonts w:cs="Arial"/>
                <w:sz w:val="18"/>
                <w:szCs w:val="18"/>
              </w:rPr>
              <w:t xml:space="preserve">Visits to field sites </w:t>
            </w:r>
          </w:p>
        </w:tc>
        <w:tc>
          <w:tcPr>
            <w:tcW w:w="1792" w:type="pct"/>
            <w:tcBorders>
              <w:bottom w:val="single" w:sz="4" w:space="0" w:color="auto"/>
            </w:tcBorders>
            <w:vAlign w:val="center"/>
          </w:tcPr>
          <w:p w:rsidR="00E1433A" w:rsidRPr="00C0748E" w:rsidRDefault="00E1433A" w:rsidP="00C75966">
            <w:pPr>
              <w:numPr>
                <w:ilvl w:val="0"/>
                <w:numId w:val="11"/>
              </w:numPr>
              <w:spacing w:after="0"/>
              <w:jc w:val="left"/>
              <w:rPr>
                <w:rFonts w:cs="Arial"/>
                <w:sz w:val="18"/>
                <w:szCs w:val="18"/>
              </w:rPr>
            </w:pPr>
            <w:r w:rsidRPr="00C0748E">
              <w:rPr>
                <w:rFonts w:cs="Arial"/>
                <w:sz w:val="18"/>
                <w:szCs w:val="18"/>
              </w:rPr>
              <w:t xml:space="preserve">UNDP </w:t>
            </w:r>
            <w:r>
              <w:rPr>
                <w:rFonts w:cs="Arial"/>
                <w:sz w:val="18"/>
                <w:szCs w:val="18"/>
              </w:rPr>
              <w:t>CO</w:t>
            </w:r>
            <w:r w:rsidRPr="00C0748E">
              <w:rPr>
                <w:rFonts w:cs="Arial"/>
                <w:sz w:val="18"/>
                <w:szCs w:val="18"/>
              </w:rPr>
              <w:t xml:space="preserve"> </w:t>
            </w:r>
          </w:p>
          <w:p w:rsidR="00E1433A" w:rsidRPr="00C0748E" w:rsidRDefault="00E1433A" w:rsidP="00C75966">
            <w:pPr>
              <w:numPr>
                <w:ilvl w:val="0"/>
                <w:numId w:val="11"/>
              </w:numPr>
              <w:spacing w:after="0"/>
              <w:jc w:val="left"/>
              <w:rPr>
                <w:rFonts w:cs="Arial"/>
                <w:sz w:val="18"/>
                <w:szCs w:val="18"/>
              </w:rPr>
            </w:pPr>
            <w:r>
              <w:rPr>
                <w:rFonts w:cs="Arial"/>
                <w:sz w:val="18"/>
                <w:szCs w:val="18"/>
              </w:rPr>
              <w:t>UNDP RCU</w:t>
            </w:r>
            <w:r w:rsidRPr="00C0748E">
              <w:rPr>
                <w:rFonts w:cs="Arial"/>
                <w:sz w:val="18"/>
                <w:szCs w:val="18"/>
              </w:rPr>
              <w:t xml:space="preserve"> (as appropriate)</w:t>
            </w:r>
          </w:p>
          <w:p w:rsidR="00E1433A" w:rsidRPr="00C0748E" w:rsidRDefault="00E1433A" w:rsidP="00C75966">
            <w:pPr>
              <w:numPr>
                <w:ilvl w:val="0"/>
                <w:numId w:val="11"/>
              </w:numPr>
              <w:spacing w:after="0"/>
              <w:jc w:val="left"/>
              <w:rPr>
                <w:rFonts w:cs="Arial"/>
                <w:sz w:val="18"/>
                <w:szCs w:val="18"/>
              </w:rPr>
            </w:pPr>
            <w:r w:rsidRPr="00C0748E">
              <w:rPr>
                <w:rFonts w:cs="Arial"/>
                <w:sz w:val="18"/>
                <w:szCs w:val="18"/>
              </w:rPr>
              <w:t>Government representatives</w:t>
            </w:r>
          </w:p>
        </w:tc>
        <w:tc>
          <w:tcPr>
            <w:tcW w:w="1195" w:type="pct"/>
            <w:tcBorders>
              <w:bottom w:val="single" w:sz="4" w:space="0" w:color="auto"/>
            </w:tcBorders>
            <w:vAlign w:val="center"/>
          </w:tcPr>
          <w:p w:rsidR="00E1433A" w:rsidRPr="00C0748E" w:rsidRDefault="00E1433A" w:rsidP="005751FA">
            <w:pPr>
              <w:jc w:val="left"/>
              <w:rPr>
                <w:rFonts w:cs="Arial"/>
                <w:sz w:val="18"/>
                <w:szCs w:val="18"/>
              </w:rPr>
            </w:pPr>
            <w:r>
              <w:rPr>
                <w:rFonts w:cs="Arial"/>
                <w:sz w:val="18"/>
                <w:szCs w:val="18"/>
              </w:rPr>
              <w:t>For GEF supported projects, p</w:t>
            </w:r>
            <w:r w:rsidRPr="00C0748E">
              <w:rPr>
                <w:rFonts w:cs="Arial"/>
                <w:sz w:val="18"/>
                <w:szCs w:val="18"/>
              </w:rPr>
              <w:t xml:space="preserve">aid from IA fees and operational budget </w:t>
            </w:r>
          </w:p>
        </w:tc>
        <w:tc>
          <w:tcPr>
            <w:tcW w:w="975" w:type="pct"/>
            <w:tcBorders>
              <w:bottom w:val="single" w:sz="4" w:space="0" w:color="auto"/>
            </w:tcBorders>
          </w:tcPr>
          <w:p w:rsidR="00E1433A" w:rsidRPr="00C0748E" w:rsidRDefault="00E1433A" w:rsidP="005751FA">
            <w:pPr>
              <w:jc w:val="left"/>
              <w:rPr>
                <w:rFonts w:cs="Arial"/>
                <w:sz w:val="18"/>
                <w:szCs w:val="18"/>
              </w:rPr>
            </w:pPr>
            <w:r w:rsidRPr="00C0748E">
              <w:rPr>
                <w:rFonts w:cs="Arial"/>
                <w:sz w:val="18"/>
                <w:szCs w:val="18"/>
              </w:rPr>
              <w:t>Yearly</w:t>
            </w:r>
          </w:p>
        </w:tc>
      </w:tr>
      <w:tr w:rsidR="00E1433A" w:rsidRPr="00D60B0B" w:rsidTr="00D32BA8">
        <w:trPr>
          <w:cantSplit/>
          <w:trHeight w:val="944"/>
          <w:jc w:val="center"/>
        </w:trPr>
        <w:tc>
          <w:tcPr>
            <w:tcW w:w="2830" w:type="pct"/>
            <w:gridSpan w:val="2"/>
            <w:shd w:val="clear" w:color="auto" w:fill="E6E6E6"/>
          </w:tcPr>
          <w:p w:rsidR="00E1433A" w:rsidRPr="00C0748E" w:rsidRDefault="00E1433A" w:rsidP="005751FA">
            <w:pPr>
              <w:rPr>
                <w:rFonts w:cs="Arial"/>
                <w:b/>
                <w:sz w:val="18"/>
                <w:szCs w:val="18"/>
              </w:rPr>
            </w:pPr>
            <w:r w:rsidRPr="00C0748E">
              <w:rPr>
                <w:rFonts w:cs="Arial"/>
                <w:b/>
                <w:sz w:val="18"/>
                <w:szCs w:val="18"/>
              </w:rPr>
              <w:t xml:space="preserve">TOTAL indicative COST </w:t>
            </w:r>
          </w:p>
          <w:p w:rsidR="00E1433A" w:rsidRPr="00C0748E" w:rsidRDefault="00E1433A" w:rsidP="005751FA">
            <w:pPr>
              <w:rPr>
                <w:rFonts w:cs="Arial"/>
                <w:sz w:val="18"/>
                <w:szCs w:val="18"/>
              </w:rPr>
            </w:pPr>
            <w:r w:rsidRPr="00C0748E">
              <w:rPr>
                <w:rFonts w:cs="Arial"/>
                <w:sz w:val="18"/>
                <w:szCs w:val="18"/>
              </w:rPr>
              <w:t xml:space="preserve">Excluding project team staff time and UNDP staff and travel expenses </w:t>
            </w:r>
          </w:p>
        </w:tc>
        <w:tc>
          <w:tcPr>
            <w:tcW w:w="1195" w:type="pct"/>
            <w:shd w:val="clear" w:color="auto" w:fill="E6E6E6"/>
            <w:vAlign w:val="center"/>
          </w:tcPr>
          <w:p w:rsidR="00E1433A" w:rsidRDefault="00E1433A" w:rsidP="005751FA">
            <w:pPr>
              <w:jc w:val="left"/>
              <w:rPr>
                <w:rFonts w:cs="Arial"/>
                <w:sz w:val="18"/>
                <w:szCs w:val="18"/>
              </w:rPr>
            </w:pPr>
            <w:r w:rsidRPr="00C0748E">
              <w:rPr>
                <w:rFonts w:cs="Arial"/>
                <w:sz w:val="18"/>
                <w:szCs w:val="18"/>
              </w:rPr>
              <w:t xml:space="preserve"> US$ </w:t>
            </w:r>
            <w:r w:rsidR="00073C95">
              <w:rPr>
                <w:rFonts w:cs="Arial"/>
                <w:sz w:val="18"/>
                <w:szCs w:val="18"/>
              </w:rPr>
              <w:t>19,000</w:t>
            </w:r>
          </w:p>
          <w:p w:rsidR="00E1433A" w:rsidRPr="00C0748E" w:rsidRDefault="00E1433A" w:rsidP="005751FA">
            <w:pPr>
              <w:jc w:val="left"/>
              <w:rPr>
                <w:rFonts w:cs="Arial"/>
                <w:sz w:val="18"/>
                <w:szCs w:val="18"/>
              </w:rPr>
            </w:pPr>
            <w:r>
              <w:rPr>
                <w:rFonts w:cs="Arial"/>
                <w:sz w:val="18"/>
                <w:szCs w:val="18"/>
              </w:rPr>
              <w:t xml:space="preserve"> (+/- 5% of total budget)</w:t>
            </w:r>
          </w:p>
        </w:tc>
        <w:tc>
          <w:tcPr>
            <w:tcW w:w="975" w:type="pct"/>
            <w:shd w:val="clear" w:color="auto" w:fill="E6E6E6"/>
          </w:tcPr>
          <w:p w:rsidR="00E1433A" w:rsidRPr="00C0748E" w:rsidRDefault="00E1433A" w:rsidP="005751FA">
            <w:pPr>
              <w:jc w:val="left"/>
              <w:rPr>
                <w:rFonts w:cs="Arial"/>
                <w:sz w:val="18"/>
                <w:szCs w:val="18"/>
              </w:rPr>
            </w:pPr>
          </w:p>
        </w:tc>
      </w:tr>
    </w:tbl>
    <w:p w:rsidR="00E1433A" w:rsidRPr="00D60B0B" w:rsidRDefault="00E1433A" w:rsidP="00E1433A">
      <w:pPr>
        <w:rPr>
          <w:rFonts w:cs="Arial"/>
          <w:b/>
          <w:bCs/>
          <w:sz w:val="20"/>
          <w:szCs w:val="20"/>
        </w:rPr>
      </w:pPr>
    </w:p>
    <w:p w:rsidR="00E1433A" w:rsidRPr="00D60B0B" w:rsidRDefault="00AF11BB" w:rsidP="00E14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Pr>
          <w:rFonts w:cs="Arial"/>
          <w:sz w:val="20"/>
          <w:szCs w:val="20"/>
        </w:rPr>
        <w:br w:type="page"/>
      </w:r>
    </w:p>
    <w:p w:rsidR="00E1433A" w:rsidRPr="006E3851" w:rsidRDefault="00E1433A" w:rsidP="00935321">
      <w:pPr>
        <w:pStyle w:val="Heading1"/>
      </w:pPr>
      <w:bookmarkStart w:id="27" w:name="_Toc207800916"/>
      <w:bookmarkStart w:id="28" w:name="_Toc457732170"/>
      <w:r w:rsidRPr="006E3851">
        <w:t>Legal Context</w:t>
      </w:r>
      <w:bookmarkEnd w:id="27"/>
      <w:bookmarkEnd w:id="28"/>
    </w:p>
    <w:p w:rsidR="00E1433A" w:rsidRDefault="00E1433A" w:rsidP="00E1433A">
      <w:pPr>
        <w:spacing w:after="0"/>
        <w:rPr>
          <w:rFonts w:cs="Arial"/>
          <w:sz w:val="20"/>
          <w:szCs w:val="20"/>
        </w:rPr>
      </w:pPr>
    </w:p>
    <w:p w:rsidR="00043249" w:rsidRPr="00043249" w:rsidRDefault="00043249" w:rsidP="00410AAD">
      <w:pPr>
        <w:rPr>
          <w:rFonts w:cs="Arial"/>
          <w:sz w:val="18"/>
          <w:szCs w:val="18"/>
        </w:rPr>
      </w:pPr>
      <w:r w:rsidRPr="00043249">
        <w:rPr>
          <w:rFonts w:cs="Arial"/>
          <w:sz w:val="18"/>
          <w:szCs w:val="18"/>
        </w:rPr>
        <w:t>Standard text has been inserted in the template. It should be noted that although there is no specific statement on the responsibility for the safety and security of the executing agency in the SBAA and the supplemental provisions, the second paragraph of the inserted text should read in line with the statement as specified in SBAA and the supplemental provision, i.e. “</w:t>
      </w:r>
      <w:r w:rsidRPr="00043249">
        <w:rPr>
          <w:rFonts w:cs="Arial"/>
          <w:snapToGrid w:val="0"/>
          <w:sz w:val="18"/>
          <w:szCs w:val="18"/>
        </w:rPr>
        <w:t>the Parties may agree that an Executing Agency shall assume primary responsibility for execution of a project.”</w:t>
      </w:r>
      <w:r w:rsidRPr="00043249">
        <w:rPr>
          <w:rFonts w:cs="Arial"/>
          <w:snapToGrid w:val="0"/>
          <w:color w:val="FF0000"/>
          <w:sz w:val="18"/>
          <w:szCs w:val="18"/>
        </w:rPr>
        <w:t> </w:t>
      </w:r>
    </w:p>
    <w:p w:rsidR="00043249" w:rsidRPr="00043249" w:rsidRDefault="00043249" w:rsidP="00410AAD">
      <w:pPr>
        <w:spacing w:after="0"/>
        <w:rPr>
          <w:rFonts w:cs="Arial"/>
          <w:sz w:val="18"/>
          <w:szCs w:val="18"/>
        </w:rPr>
      </w:pPr>
    </w:p>
    <w:p w:rsidR="00E1433A" w:rsidRPr="00043249" w:rsidRDefault="00E1433A" w:rsidP="00410AAD">
      <w:pPr>
        <w:rPr>
          <w:rFonts w:cs="Arial"/>
          <w:b/>
          <w:sz w:val="18"/>
          <w:szCs w:val="18"/>
        </w:rPr>
      </w:pPr>
      <w:r w:rsidRPr="00043249">
        <w:rPr>
          <w:rFonts w:cs="Arial"/>
          <w:b/>
          <w:sz w:val="18"/>
          <w:szCs w:val="18"/>
        </w:rPr>
        <w:t xml:space="preserve">If the country has signed the </w:t>
      </w:r>
      <w:hyperlink r:id="rId24" w:tooltip="outbind://44/reference_centre/chapter5/sbaa.pdf" w:history="1">
        <w:r w:rsidRPr="00043249">
          <w:rPr>
            <w:rStyle w:val="Hyperlink"/>
            <w:rFonts w:cs="Arial"/>
            <w:b/>
            <w:i/>
            <w:spacing w:val="-3"/>
            <w:sz w:val="18"/>
            <w:szCs w:val="18"/>
          </w:rPr>
          <w:t>Standard Basic Assistance Agreement (SBAA)</w:t>
        </w:r>
      </w:hyperlink>
      <w:r w:rsidRPr="00043249">
        <w:rPr>
          <w:rFonts w:cs="Arial"/>
          <w:b/>
          <w:sz w:val="18"/>
          <w:szCs w:val="18"/>
        </w:rPr>
        <w:t>, the following standard text must be quoted: </w:t>
      </w:r>
    </w:p>
    <w:p w:rsidR="00E1433A" w:rsidRPr="00043249" w:rsidRDefault="00E1433A" w:rsidP="00410AAD">
      <w:pPr>
        <w:tabs>
          <w:tab w:val="left" w:pos="10080"/>
        </w:tabs>
        <w:ind w:right="720"/>
        <w:rPr>
          <w:rFonts w:cs="Arial"/>
          <w:sz w:val="18"/>
          <w:szCs w:val="18"/>
        </w:rPr>
      </w:pPr>
    </w:p>
    <w:p w:rsidR="00E1433A" w:rsidRPr="00043249" w:rsidRDefault="00E1433A" w:rsidP="00410AAD">
      <w:pPr>
        <w:rPr>
          <w:rFonts w:cs="Arial"/>
          <w:iCs/>
          <w:sz w:val="18"/>
          <w:szCs w:val="18"/>
        </w:rPr>
      </w:pPr>
      <w:r w:rsidRPr="00043249">
        <w:rPr>
          <w:rFonts w:cs="Arial"/>
          <w:sz w:val="18"/>
          <w:szCs w:val="18"/>
        </w:rPr>
        <w:t xml:space="preserve">This document together with the CPAP signed by the Government and UNDP which is incorporated by reference </w:t>
      </w:r>
      <w:r w:rsidRPr="00043249">
        <w:rPr>
          <w:rFonts w:cs="Arial"/>
          <w:iCs/>
          <w:sz w:val="18"/>
          <w:szCs w:val="18"/>
          <w:shd w:val="clear" w:color="auto" w:fill="FFFFFF"/>
        </w:rPr>
        <w:t xml:space="preserve">constitute together a Project Document as referred to in the SBAA [or other appropriate governing agreement] </w:t>
      </w:r>
      <w:r w:rsidRPr="00043249">
        <w:rPr>
          <w:rFonts w:cs="Arial"/>
          <w:sz w:val="18"/>
          <w:szCs w:val="18"/>
        </w:rPr>
        <w:t xml:space="preserve">and all CPAP provisions apply to this document.  </w:t>
      </w:r>
    </w:p>
    <w:p w:rsidR="00E1433A" w:rsidRPr="00043249" w:rsidRDefault="00E1433A" w:rsidP="00410AAD">
      <w:pPr>
        <w:rPr>
          <w:rFonts w:cs="Arial"/>
          <w:sz w:val="18"/>
          <w:szCs w:val="18"/>
        </w:rPr>
      </w:pPr>
      <w:r w:rsidRPr="00043249">
        <w:rPr>
          <w:rFonts w:cs="Arial"/>
          <w:sz w:val="18"/>
          <w:szCs w:val="18"/>
        </w:rPr>
        <w:t xml:space="preserve">Consistent with the Article III of the Standard Basic Assistance Agreement, the responsibility for the safety and security of the implementing partner and its personnel and property, and of UNDP’s property in the implementing partner’s custody, rests with the implementing partner. </w:t>
      </w:r>
    </w:p>
    <w:p w:rsidR="00E1433A" w:rsidRPr="00043249" w:rsidRDefault="00E1433A" w:rsidP="00410AAD">
      <w:pPr>
        <w:tabs>
          <w:tab w:val="left" w:pos="10080"/>
        </w:tabs>
        <w:spacing w:after="120"/>
        <w:ind w:right="720"/>
        <w:rPr>
          <w:rFonts w:cs="Arial"/>
          <w:sz w:val="18"/>
          <w:szCs w:val="18"/>
        </w:rPr>
      </w:pPr>
      <w:r w:rsidRPr="00043249">
        <w:rPr>
          <w:rFonts w:cs="Arial"/>
          <w:sz w:val="18"/>
          <w:szCs w:val="18"/>
        </w:rPr>
        <w:t>The implementing partner shall:</w:t>
      </w:r>
    </w:p>
    <w:p w:rsidR="00E1433A" w:rsidRPr="00043249" w:rsidRDefault="00E1433A" w:rsidP="00410AAD">
      <w:pPr>
        <w:numPr>
          <w:ilvl w:val="0"/>
          <w:numId w:val="15"/>
        </w:numPr>
        <w:rPr>
          <w:rFonts w:cs="Arial"/>
          <w:sz w:val="18"/>
          <w:szCs w:val="18"/>
        </w:rPr>
      </w:pPr>
      <w:r w:rsidRPr="00043249">
        <w:rPr>
          <w:rFonts w:cs="Arial"/>
          <w:sz w:val="18"/>
          <w:szCs w:val="18"/>
        </w:rPr>
        <w:t>put in place an appropriate security plan and maintain the security plan, taking into account the security situation in the country where the project is being carried;</w:t>
      </w:r>
    </w:p>
    <w:p w:rsidR="00E1433A" w:rsidRPr="00043249" w:rsidRDefault="00DC6BA6" w:rsidP="00410AAD">
      <w:pPr>
        <w:numPr>
          <w:ilvl w:val="0"/>
          <w:numId w:val="15"/>
        </w:numPr>
        <w:rPr>
          <w:rFonts w:cs="Arial"/>
          <w:sz w:val="18"/>
          <w:szCs w:val="18"/>
        </w:rPr>
      </w:pPr>
      <w:r w:rsidRPr="00043249">
        <w:rPr>
          <w:rFonts w:cs="Arial"/>
          <w:sz w:val="18"/>
          <w:szCs w:val="18"/>
        </w:rPr>
        <w:t>Assume</w:t>
      </w:r>
      <w:r w:rsidR="00E1433A" w:rsidRPr="00043249">
        <w:rPr>
          <w:rFonts w:cs="Arial"/>
          <w:sz w:val="18"/>
          <w:szCs w:val="18"/>
        </w:rPr>
        <w:t xml:space="preserve"> all risks and liabilities related to the implementing partner’s security, and the full implementation of the security plan.</w:t>
      </w:r>
    </w:p>
    <w:p w:rsidR="00E1433A" w:rsidRPr="00043249" w:rsidRDefault="00E1433A" w:rsidP="00410AAD">
      <w:pPr>
        <w:rPr>
          <w:rFonts w:cs="Arial"/>
          <w:sz w:val="18"/>
          <w:szCs w:val="18"/>
        </w:rPr>
      </w:pPr>
      <w:r w:rsidRPr="00043249">
        <w:rPr>
          <w:rFonts w:cs="Arial"/>
          <w:sz w:val="18"/>
          <w:szCs w:val="18"/>
        </w:rPr>
        <w:t>UNDP reserves the right to verify whether such a plan is in place, and to suggest modifications to the plan when necessary. Failure to maintain and implement an appropriate security plan as required hereunder shall be deemed a breach of this agreement.</w:t>
      </w:r>
    </w:p>
    <w:p w:rsidR="00E1433A" w:rsidRPr="00043249" w:rsidRDefault="00E1433A" w:rsidP="00410AAD">
      <w:pPr>
        <w:rPr>
          <w:rFonts w:cs="Arial"/>
          <w:sz w:val="18"/>
          <w:szCs w:val="18"/>
        </w:rPr>
      </w:pPr>
      <w:r w:rsidRPr="00043249">
        <w:rPr>
          <w:rFonts w:cs="Arial"/>
          <w:sz w:val="18"/>
          <w:szCs w:val="18"/>
        </w:rPr>
        <w:t xml:space="preserve">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5" w:history="1">
        <w:r w:rsidRPr="00043249">
          <w:rPr>
            <w:rStyle w:val="Hyperlink"/>
            <w:rFonts w:cs="Arial"/>
            <w:sz w:val="18"/>
            <w:szCs w:val="18"/>
          </w:rPr>
          <w:t>http://www.un.org/Docs/sc/committees/1267/1267ListEng.htm</w:t>
        </w:r>
      </w:hyperlink>
      <w:r w:rsidRPr="00043249">
        <w:rPr>
          <w:rFonts w:cs="Arial"/>
          <w:color w:val="000080"/>
          <w:sz w:val="18"/>
          <w:szCs w:val="18"/>
        </w:rPr>
        <w:t xml:space="preserve">. </w:t>
      </w:r>
      <w:r w:rsidRPr="00043249">
        <w:rPr>
          <w:rFonts w:cs="Arial"/>
          <w:sz w:val="18"/>
          <w:szCs w:val="18"/>
        </w:rPr>
        <w:t xml:space="preserve">This provision must be included in all sub-contracts or sub-agreements entered into under this Project Document. </w:t>
      </w:r>
    </w:p>
    <w:p w:rsidR="00E1433A" w:rsidRPr="00043249" w:rsidRDefault="00E1433A" w:rsidP="00410AAD">
      <w:pPr>
        <w:tabs>
          <w:tab w:val="left" w:pos="10080"/>
        </w:tabs>
        <w:spacing w:after="120"/>
        <w:ind w:right="720"/>
        <w:rPr>
          <w:rFonts w:cs="Arial"/>
          <w:sz w:val="18"/>
          <w:szCs w:val="18"/>
        </w:rPr>
      </w:pPr>
    </w:p>
    <w:p w:rsidR="00E1433A" w:rsidRDefault="00E1433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Default="00BA0A7A" w:rsidP="00410AAD">
      <w:pPr>
        <w:pStyle w:val="ListParagraph"/>
        <w:ind w:left="360"/>
        <w:jc w:val="both"/>
        <w:rPr>
          <w:rFonts w:ascii="Arial" w:hAnsi="Arial" w:cs="Arial"/>
          <w:sz w:val="18"/>
          <w:szCs w:val="18"/>
          <w:lang w:val="en-GB"/>
        </w:rPr>
      </w:pPr>
    </w:p>
    <w:p w:rsidR="00BA0A7A" w:rsidRPr="00043249" w:rsidRDefault="00BA0A7A" w:rsidP="00410AAD">
      <w:pPr>
        <w:pStyle w:val="ListParagraph"/>
        <w:ind w:left="360"/>
        <w:jc w:val="both"/>
        <w:rPr>
          <w:rFonts w:ascii="Arial" w:hAnsi="Arial" w:cs="Arial"/>
          <w:sz w:val="18"/>
          <w:szCs w:val="18"/>
          <w:lang w:val="en-GB"/>
        </w:rPr>
      </w:pPr>
    </w:p>
    <w:p w:rsidR="00E1433A" w:rsidRPr="00CF12F2" w:rsidRDefault="00CF12F2" w:rsidP="00CF12F2">
      <w:pPr>
        <w:pStyle w:val="Heading1"/>
      </w:pPr>
      <w:bookmarkStart w:id="29" w:name="_Toc457732171"/>
      <w:r>
        <w:t>A</w:t>
      </w:r>
      <w:r w:rsidR="00E1433A" w:rsidRPr="00CF12F2">
        <w:t>nnexes</w:t>
      </w:r>
      <w:bookmarkEnd w:id="29"/>
    </w:p>
    <w:p w:rsidR="00E1433A" w:rsidRPr="00043249" w:rsidRDefault="00E1433A" w:rsidP="00410AAD">
      <w:pPr>
        <w:rPr>
          <w:rFonts w:cs="Arial"/>
          <w:sz w:val="18"/>
          <w:szCs w:val="18"/>
        </w:rPr>
      </w:pPr>
    </w:p>
    <w:p w:rsidR="00EB5F02" w:rsidRDefault="00EE041C" w:rsidP="00EB5F02">
      <w:pPr>
        <w:tabs>
          <w:tab w:val="left" w:pos="0"/>
          <w:tab w:val="left" w:pos="360"/>
          <w:tab w:val="left" w:pos="720"/>
        </w:tabs>
        <w:suppressAutoHyphens/>
        <w:spacing w:after="0"/>
        <w:rPr>
          <w:rFonts w:ascii="Times New Roman" w:hAnsi="Times New Roman"/>
          <w:spacing w:val="-2"/>
          <w:sz w:val="24"/>
          <w:lang w:val="en-US"/>
        </w:rPr>
      </w:pPr>
      <w:bookmarkStart w:id="30" w:name="_Toc404528201"/>
      <w:r>
        <w:rPr>
          <w:rFonts w:ascii="Times New Roman" w:hAnsi="Times New Roman"/>
          <w:spacing w:val="-2"/>
          <w:sz w:val="24"/>
          <w:lang w:val="en-US"/>
        </w:rPr>
        <w:t>Annex 1: Risk Log</w:t>
      </w: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r>
        <w:rPr>
          <w:rFonts w:ascii="Times New Roman" w:hAnsi="Times New Roman"/>
          <w:spacing w:val="-2"/>
          <w:sz w:val="24"/>
          <w:lang w:val="en-US"/>
        </w:rPr>
        <w:t xml:space="preserve">Annex 2:  </w:t>
      </w:r>
      <w:r w:rsidRPr="00EE041C">
        <w:rPr>
          <w:rFonts w:ascii="Times New Roman" w:hAnsi="Times New Roman"/>
          <w:spacing w:val="-2"/>
          <w:sz w:val="24"/>
          <w:lang w:val="en-US"/>
        </w:rPr>
        <w:t>Social and Environmental Screening Template</w:t>
      </w: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r>
        <w:rPr>
          <w:rFonts w:ascii="Times New Roman" w:hAnsi="Times New Roman"/>
          <w:spacing w:val="-2"/>
          <w:sz w:val="24"/>
          <w:lang w:val="en-US"/>
        </w:rPr>
        <w:t>Annex 3:  Terms of References</w:t>
      </w: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r>
        <w:rPr>
          <w:rFonts w:ascii="Times New Roman" w:hAnsi="Times New Roman"/>
          <w:spacing w:val="-2"/>
          <w:sz w:val="24"/>
          <w:lang w:val="en-US"/>
        </w:rPr>
        <w:t xml:space="preserve">Annex 4: </w:t>
      </w:r>
      <w:r w:rsidRPr="00EE041C">
        <w:rPr>
          <w:rFonts w:ascii="Times New Roman" w:hAnsi="Times New Roman"/>
          <w:spacing w:val="-2"/>
          <w:sz w:val="24"/>
          <w:lang w:val="en-US"/>
        </w:rPr>
        <w:t>S</w:t>
      </w:r>
      <w:r>
        <w:rPr>
          <w:rFonts w:ascii="Times New Roman" w:hAnsi="Times New Roman"/>
          <w:spacing w:val="-2"/>
          <w:sz w:val="24"/>
          <w:lang w:val="en-US"/>
        </w:rPr>
        <w:t>tandard Letter of Agreement between UNDP and the Government for the provision of support services</w:t>
      </w:r>
    </w:p>
    <w:p w:rsidR="00EE041C" w:rsidRDefault="00EE041C" w:rsidP="00EB5F02">
      <w:pPr>
        <w:tabs>
          <w:tab w:val="left" w:pos="0"/>
          <w:tab w:val="left" w:pos="360"/>
          <w:tab w:val="left" w:pos="720"/>
        </w:tabs>
        <w:suppressAutoHyphens/>
        <w:spacing w:after="0"/>
        <w:rPr>
          <w:rFonts w:ascii="Times New Roman" w:hAnsi="Times New Roman"/>
          <w:spacing w:val="-2"/>
          <w:sz w:val="24"/>
          <w:lang w:val="en-US"/>
        </w:rPr>
      </w:pPr>
    </w:p>
    <w:p w:rsidR="00EE041C" w:rsidRPr="00EB5F02" w:rsidRDefault="00EE041C" w:rsidP="00EB5F02">
      <w:pPr>
        <w:tabs>
          <w:tab w:val="left" w:pos="0"/>
          <w:tab w:val="left" w:pos="360"/>
          <w:tab w:val="left" w:pos="720"/>
        </w:tabs>
        <w:suppressAutoHyphens/>
        <w:spacing w:after="0"/>
        <w:rPr>
          <w:rFonts w:ascii="Times New Roman" w:hAnsi="Times New Roman"/>
          <w:spacing w:val="-2"/>
          <w:sz w:val="24"/>
          <w:lang w:val="en-US"/>
        </w:rPr>
        <w:sectPr w:rsidR="00EE041C" w:rsidRPr="00EB5F02">
          <w:pgSz w:w="12240" w:h="15840" w:code="1"/>
          <w:pgMar w:top="1793" w:right="1008" w:bottom="1152" w:left="1008" w:header="720" w:footer="720" w:gutter="0"/>
          <w:cols w:space="720"/>
          <w:docGrid w:linePitch="326"/>
        </w:sectPr>
      </w:pPr>
      <w:r>
        <w:rPr>
          <w:rFonts w:ascii="Times New Roman" w:hAnsi="Times New Roman"/>
          <w:spacing w:val="-2"/>
          <w:sz w:val="24"/>
          <w:lang w:val="en-US"/>
        </w:rPr>
        <w:t>Annex 5: Final report</w:t>
      </w:r>
    </w:p>
    <w:p w:rsidR="007B623C" w:rsidRPr="00CF12F2" w:rsidRDefault="007B623C" w:rsidP="00CF12F2">
      <w:pPr>
        <w:pStyle w:val="Heading2"/>
        <w:rPr>
          <w:rFonts w:eastAsia="MS Gothic"/>
        </w:rPr>
      </w:pPr>
      <w:bookmarkStart w:id="31" w:name="_Toc457732172"/>
      <w:r w:rsidRPr="00CF12F2">
        <w:rPr>
          <w:rFonts w:eastAsia="MS Gothic"/>
        </w:rPr>
        <w:t>Annex 1: Risk log</w:t>
      </w:r>
      <w:bookmarkEnd w:id="31"/>
    </w:p>
    <w:p w:rsidR="007B623C" w:rsidRDefault="007B623C" w:rsidP="007B623C">
      <w:pPr>
        <w:rPr>
          <w:rFonts w:eastAsia="MS Gothic"/>
          <w:lang w:val="en-US"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81"/>
        <w:gridCol w:w="2769"/>
      </w:tblGrid>
      <w:tr w:rsidR="007B623C" w:rsidRPr="004432E9" w:rsidTr="00AA316B">
        <w:tc>
          <w:tcPr>
            <w:tcW w:w="3931" w:type="pct"/>
            <w:shd w:val="clear" w:color="auto" w:fill="D9D9D9"/>
          </w:tcPr>
          <w:p w:rsidR="007B623C" w:rsidRPr="007B623C" w:rsidRDefault="007B623C" w:rsidP="00637178">
            <w:pPr>
              <w:spacing w:after="0"/>
              <w:rPr>
                <w:rFonts w:ascii="Times New Roman" w:hAnsi="Times New Roman"/>
                <w:sz w:val="18"/>
                <w:szCs w:val="18"/>
              </w:rPr>
            </w:pPr>
            <w:r w:rsidRPr="007B623C">
              <w:rPr>
                <w:rFonts w:ascii="Times New Roman" w:hAnsi="Times New Roman"/>
                <w:b/>
                <w:sz w:val="18"/>
                <w:szCs w:val="18"/>
              </w:rPr>
              <w:t>Objective:</w:t>
            </w:r>
            <w:r w:rsidR="00637178">
              <w:rPr>
                <w:rFonts w:ascii="Times New Roman" w:hAnsi="Times New Roman"/>
                <w:sz w:val="18"/>
                <w:szCs w:val="18"/>
              </w:rPr>
              <w:t xml:space="preserve"> To enable</w:t>
            </w:r>
            <w:r w:rsidRPr="007B623C">
              <w:rPr>
                <w:rFonts w:ascii="Times New Roman" w:hAnsi="Times New Roman"/>
                <w:sz w:val="18"/>
                <w:szCs w:val="18"/>
              </w:rPr>
              <w:t xml:space="preserve"> Na</w:t>
            </w:r>
            <w:r w:rsidR="00637178">
              <w:rPr>
                <w:rFonts w:ascii="Times New Roman" w:hAnsi="Times New Roman"/>
                <w:sz w:val="18"/>
                <w:szCs w:val="18"/>
              </w:rPr>
              <w:t>mibia to coordinate the preparation process and submit Namibia’s Fourth National Communication (NC4) to the secretariat as part of its obligations under the provisions UNFCCC</w:t>
            </w:r>
          </w:p>
        </w:tc>
        <w:tc>
          <w:tcPr>
            <w:tcW w:w="1069" w:type="pct"/>
            <w:shd w:val="clear" w:color="auto" w:fill="D9D9D9"/>
          </w:tcPr>
          <w:p w:rsidR="007B623C" w:rsidRPr="007B623C" w:rsidRDefault="00637178" w:rsidP="00AA316B">
            <w:pPr>
              <w:rPr>
                <w:rFonts w:ascii="Times New Roman" w:hAnsi="Times New Roman"/>
                <w:b/>
                <w:sz w:val="18"/>
                <w:szCs w:val="18"/>
              </w:rPr>
            </w:pPr>
            <w:r>
              <w:rPr>
                <w:rFonts w:ascii="Times New Roman" w:hAnsi="Times New Roman"/>
                <w:b/>
                <w:sz w:val="18"/>
                <w:szCs w:val="18"/>
              </w:rPr>
              <w:t>Date: Tuesday, 19 April 2015</w:t>
            </w:r>
          </w:p>
        </w:tc>
      </w:tr>
    </w:tbl>
    <w:p w:rsidR="007B623C" w:rsidRDefault="007B623C" w:rsidP="007B623C">
      <w:pPr>
        <w:rPr>
          <w:rFonts w:eastAsia="MS Gothic"/>
          <w:lang w:val="en-US" w:eastAsia="ja-JP"/>
        </w:rPr>
      </w:pPr>
    </w:p>
    <w:tbl>
      <w:tblPr>
        <w:tblW w:w="5000" w:type="pct"/>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401"/>
        <w:gridCol w:w="2376"/>
        <w:gridCol w:w="1405"/>
        <w:gridCol w:w="1700"/>
        <w:gridCol w:w="1315"/>
        <w:gridCol w:w="4058"/>
        <w:gridCol w:w="1685"/>
      </w:tblGrid>
      <w:tr w:rsidR="007B623C" w:rsidRPr="007B623C" w:rsidTr="0041346D">
        <w:tc>
          <w:tcPr>
            <w:tcW w:w="155" w:type="pct"/>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w:t>
            </w:r>
          </w:p>
        </w:tc>
        <w:tc>
          <w:tcPr>
            <w:tcW w:w="918" w:type="pct"/>
            <w:tcBorders>
              <w:top w:val="single" w:sz="8" w:space="0" w:color="000000"/>
              <w:left w:val="single" w:sz="8" w:space="0" w:color="000000"/>
              <w:right w:val="single" w:sz="8" w:space="0" w:color="000000"/>
            </w:tcBorders>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Risk Description</w:t>
            </w:r>
          </w:p>
        </w:tc>
        <w:tc>
          <w:tcPr>
            <w:tcW w:w="543" w:type="pct"/>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Date Identified</w:t>
            </w:r>
          </w:p>
        </w:tc>
        <w:tc>
          <w:tcPr>
            <w:tcW w:w="657" w:type="pct"/>
            <w:tcBorders>
              <w:top w:val="single" w:sz="8" w:space="0" w:color="000000"/>
              <w:left w:val="single" w:sz="8" w:space="0" w:color="000000"/>
              <w:right w:val="single" w:sz="8" w:space="0" w:color="000000"/>
            </w:tcBorders>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Type of Risk</w:t>
            </w:r>
          </w:p>
        </w:tc>
        <w:tc>
          <w:tcPr>
            <w:tcW w:w="508" w:type="pct"/>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Impact &amp;</w:t>
            </w:r>
          </w:p>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Probability</w:t>
            </w:r>
          </w:p>
        </w:tc>
        <w:tc>
          <w:tcPr>
            <w:tcW w:w="1568" w:type="pct"/>
            <w:tcBorders>
              <w:top w:val="single" w:sz="8" w:space="0" w:color="000000"/>
              <w:left w:val="single" w:sz="8" w:space="0" w:color="000000"/>
              <w:right w:val="single" w:sz="8" w:space="0" w:color="000000"/>
            </w:tcBorders>
            <w:shd w:val="clear" w:color="auto" w:fill="000000"/>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Countermeasures /</w:t>
            </w:r>
          </w:p>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Management response</w:t>
            </w:r>
          </w:p>
        </w:tc>
        <w:tc>
          <w:tcPr>
            <w:tcW w:w="651" w:type="pct"/>
            <w:shd w:val="clear" w:color="auto" w:fill="000000"/>
          </w:tcPr>
          <w:p w:rsidR="007B623C" w:rsidRPr="007B623C" w:rsidRDefault="007B623C" w:rsidP="00AA316B">
            <w:pPr>
              <w:pStyle w:val="NoSpacing"/>
              <w:rPr>
                <w:rFonts w:ascii="Times New Roman" w:eastAsia="Batang" w:hAnsi="Times New Roman"/>
                <w:b/>
                <w:bCs/>
                <w:color w:val="FFFFFF"/>
                <w:sz w:val="18"/>
                <w:szCs w:val="18"/>
              </w:rPr>
            </w:pPr>
            <w:r w:rsidRPr="007B623C">
              <w:rPr>
                <w:rFonts w:ascii="Times New Roman" w:eastAsia="Batang" w:hAnsi="Times New Roman"/>
                <w:b/>
                <w:bCs/>
                <w:sz w:val="18"/>
                <w:szCs w:val="18"/>
              </w:rPr>
              <w:t>Status</w:t>
            </w:r>
          </w:p>
        </w:tc>
      </w:tr>
      <w:tr w:rsidR="007B623C" w:rsidRPr="007B623C" w:rsidTr="0041346D">
        <w:tc>
          <w:tcPr>
            <w:tcW w:w="155" w:type="pct"/>
            <w:tcBorders>
              <w:top w:val="single" w:sz="8" w:space="0" w:color="000000"/>
              <w:left w:val="single" w:sz="8"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1</w:t>
            </w:r>
          </w:p>
        </w:tc>
        <w:tc>
          <w:tcPr>
            <w:tcW w:w="918"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Lack of interest amongst stakeholders to participate in the process as it may fall outside their core mandate</w:t>
            </w:r>
          </w:p>
        </w:tc>
        <w:tc>
          <w:tcPr>
            <w:tcW w:w="543"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29/10/2013</w:t>
            </w:r>
          </w:p>
        </w:tc>
        <w:tc>
          <w:tcPr>
            <w:tcW w:w="657"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 xml:space="preserve">Operational </w:t>
            </w:r>
          </w:p>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Organizational</w:t>
            </w:r>
          </w:p>
          <w:p w:rsidR="007B623C" w:rsidRPr="007B623C" w:rsidRDefault="007B623C" w:rsidP="00AA316B">
            <w:pPr>
              <w:pStyle w:val="NoSpacing"/>
              <w:rPr>
                <w:rFonts w:ascii="Times New Roman" w:eastAsia="Batang" w:hAnsi="Times New Roman"/>
                <w:sz w:val="18"/>
                <w:szCs w:val="18"/>
              </w:rPr>
            </w:pPr>
          </w:p>
        </w:tc>
        <w:tc>
          <w:tcPr>
            <w:tcW w:w="508"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Medium</w:t>
            </w: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I = Medium</w:t>
            </w:r>
          </w:p>
        </w:tc>
        <w:tc>
          <w:tcPr>
            <w:tcW w:w="1568" w:type="pct"/>
            <w:tcBorders>
              <w:top w:val="single" w:sz="8" w:space="0" w:color="000000"/>
              <w:left w:val="single" w:sz="8" w:space="0" w:color="000000"/>
              <w:bottom w:val="single" w:sz="8" w:space="0" w:color="000000"/>
              <w:right w:val="single" w:sz="8" w:space="0" w:color="000000"/>
            </w:tcBorders>
          </w:tcPr>
          <w:p w:rsidR="007B623C" w:rsidRPr="007B623C" w:rsidRDefault="007B623C" w:rsidP="00DA7BD6">
            <w:pPr>
              <w:pStyle w:val="NoSpacing"/>
              <w:numPr>
                <w:ilvl w:val="0"/>
                <w:numId w:val="26"/>
              </w:numPr>
              <w:rPr>
                <w:rFonts w:ascii="Times New Roman" w:eastAsia="Batang" w:hAnsi="Times New Roman"/>
                <w:sz w:val="18"/>
                <w:szCs w:val="18"/>
              </w:rPr>
            </w:pPr>
            <w:r w:rsidRPr="007B623C">
              <w:rPr>
                <w:rFonts w:ascii="Times New Roman" w:eastAsia="Batang" w:hAnsi="Times New Roman"/>
                <w:sz w:val="18"/>
                <w:szCs w:val="18"/>
              </w:rPr>
              <w:t xml:space="preserve">Experience from TNC other previous NCs and projects indicate that it is important to involve stakeholders from the inception of the project thereby creating ownership and become part of the workplans. </w:t>
            </w:r>
          </w:p>
          <w:p w:rsidR="007B623C" w:rsidRPr="007B623C" w:rsidRDefault="007B623C" w:rsidP="00DA7BD6">
            <w:pPr>
              <w:pStyle w:val="NoSpacing"/>
              <w:numPr>
                <w:ilvl w:val="0"/>
                <w:numId w:val="26"/>
              </w:numPr>
              <w:rPr>
                <w:rFonts w:ascii="Times New Roman" w:eastAsia="Batang" w:hAnsi="Times New Roman"/>
                <w:sz w:val="18"/>
                <w:szCs w:val="18"/>
              </w:rPr>
            </w:pPr>
            <w:r w:rsidRPr="007B623C">
              <w:rPr>
                <w:rFonts w:ascii="Times New Roman" w:eastAsia="Batang" w:hAnsi="Times New Roman"/>
                <w:sz w:val="18"/>
                <w:szCs w:val="18"/>
              </w:rPr>
              <w:t>Hold consultations with stakeholders to get their buy-in</w:t>
            </w:r>
          </w:p>
        </w:tc>
        <w:tc>
          <w:tcPr>
            <w:tcW w:w="651" w:type="pct"/>
            <w:tcBorders>
              <w:top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2</w:t>
            </w:r>
          </w:p>
        </w:tc>
        <w:tc>
          <w:tcPr>
            <w:tcW w:w="918"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ZA"/>
              </w:rPr>
            </w:pPr>
            <w:r w:rsidRPr="007B623C">
              <w:rPr>
                <w:rFonts w:ascii="Times New Roman" w:eastAsia="Batang" w:hAnsi="Times New Roman"/>
                <w:sz w:val="18"/>
                <w:szCs w:val="18"/>
                <w:lang w:val="en-ZA"/>
              </w:rPr>
              <w:t xml:space="preserve">Lack or poor attendance of national working group members </w:t>
            </w:r>
          </w:p>
        </w:tc>
        <w:tc>
          <w:tcPr>
            <w:tcW w:w="543" w:type="pct"/>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29/10/2013</w:t>
            </w:r>
          </w:p>
        </w:tc>
        <w:tc>
          <w:tcPr>
            <w:tcW w:w="657"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 xml:space="preserve">Operational </w:t>
            </w:r>
          </w:p>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Organizational</w:t>
            </w:r>
          </w:p>
          <w:p w:rsidR="007B623C" w:rsidRPr="007B623C" w:rsidRDefault="007B623C" w:rsidP="00AA316B">
            <w:pPr>
              <w:pStyle w:val="NoSpacing"/>
              <w:rPr>
                <w:rFonts w:ascii="Times New Roman" w:eastAsia="Batang" w:hAnsi="Times New Roman"/>
                <w:sz w:val="18"/>
                <w:szCs w:val="18"/>
                <w:lang w:val="en-US"/>
              </w:rPr>
            </w:pPr>
          </w:p>
        </w:tc>
        <w:tc>
          <w:tcPr>
            <w:tcW w:w="508" w:type="pct"/>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Medium</w:t>
            </w: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I = Medium</w:t>
            </w:r>
          </w:p>
        </w:tc>
        <w:tc>
          <w:tcPr>
            <w:tcW w:w="1568" w:type="pct"/>
            <w:tcBorders>
              <w:left w:val="single" w:sz="8" w:space="0" w:color="000000"/>
              <w:right w:val="single" w:sz="8" w:space="0" w:color="000000"/>
            </w:tcBorders>
          </w:tcPr>
          <w:p w:rsidR="007B623C" w:rsidRPr="007B623C" w:rsidRDefault="007B623C" w:rsidP="00DA7BD6">
            <w:pPr>
              <w:pStyle w:val="NoSpacing"/>
              <w:numPr>
                <w:ilvl w:val="0"/>
                <w:numId w:val="27"/>
              </w:numPr>
              <w:rPr>
                <w:rFonts w:ascii="Times New Roman" w:eastAsia="Batang" w:hAnsi="Times New Roman"/>
                <w:sz w:val="18"/>
                <w:szCs w:val="18"/>
              </w:rPr>
            </w:pPr>
            <w:r w:rsidRPr="007B623C">
              <w:rPr>
                <w:rFonts w:ascii="Times New Roman" w:eastAsia="Batang" w:hAnsi="Times New Roman"/>
                <w:sz w:val="18"/>
                <w:szCs w:val="18"/>
              </w:rPr>
              <w:t>Incentivizing stakeholders in order to encourage their participation in working group meetings</w:t>
            </w:r>
          </w:p>
        </w:tc>
        <w:tc>
          <w:tcPr>
            <w:tcW w:w="651"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Borders>
              <w:top w:val="single" w:sz="8" w:space="0" w:color="000000"/>
              <w:left w:val="single" w:sz="8"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3</w:t>
            </w:r>
          </w:p>
        </w:tc>
        <w:tc>
          <w:tcPr>
            <w:tcW w:w="918"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ZA"/>
              </w:rPr>
            </w:pPr>
            <w:r w:rsidRPr="007B623C">
              <w:rPr>
                <w:rFonts w:ascii="Times New Roman" w:eastAsia="Batang" w:hAnsi="Times New Roman"/>
                <w:sz w:val="18"/>
                <w:szCs w:val="18"/>
                <w:lang w:val="en-ZA"/>
              </w:rPr>
              <w:t>Unwillingness of institution to nominate their staff to serve on the working groups, due to shortage of staff and overload of work</w:t>
            </w:r>
          </w:p>
        </w:tc>
        <w:tc>
          <w:tcPr>
            <w:tcW w:w="543"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29/10/2013</w:t>
            </w:r>
          </w:p>
        </w:tc>
        <w:tc>
          <w:tcPr>
            <w:tcW w:w="657"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 xml:space="preserve">Operational </w:t>
            </w:r>
          </w:p>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Organizational</w:t>
            </w:r>
          </w:p>
          <w:p w:rsidR="007B623C" w:rsidRPr="007B623C" w:rsidRDefault="007B623C" w:rsidP="00AA316B">
            <w:pPr>
              <w:pStyle w:val="NoSpacing"/>
              <w:rPr>
                <w:rFonts w:ascii="Times New Roman" w:eastAsia="Batang" w:hAnsi="Times New Roman"/>
                <w:sz w:val="18"/>
                <w:szCs w:val="18"/>
                <w:lang w:val="en-US"/>
              </w:rPr>
            </w:pPr>
          </w:p>
        </w:tc>
        <w:tc>
          <w:tcPr>
            <w:tcW w:w="508"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Low</w:t>
            </w: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I = Low</w:t>
            </w:r>
          </w:p>
        </w:tc>
        <w:tc>
          <w:tcPr>
            <w:tcW w:w="1568" w:type="pct"/>
            <w:tcBorders>
              <w:top w:val="single" w:sz="8" w:space="0" w:color="000000"/>
              <w:left w:val="single" w:sz="8" w:space="0" w:color="000000"/>
              <w:bottom w:val="single" w:sz="8" w:space="0" w:color="000000"/>
              <w:right w:val="single" w:sz="8" w:space="0" w:color="000000"/>
            </w:tcBorders>
          </w:tcPr>
          <w:p w:rsidR="007B623C" w:rsidRPr="007B623C" w:rsidRDefault="007B623C" w:rsidP="00DA7BD6">
            <w:pPr>
              <w:pStyle w:val="NoSpacing"/>
              <w:numPr>
                <w:ilvl w:val="0"/>
                <w:numId w:val="32"/>
              </w:numPr>
              <w:rPr>
                <w:rFonts w:ascii="Times New Roman" w:eastAsia="Batang" w:hAnsi="Times New Roman"/>
                <w:sz w:val="18"/>
                <w:szCs w:val="18"/>
              </w:rPr>
            </w:pPr>
            <w:r w:rsidRPr="007B623C">
              <w:rPr>
                <w:rFonts w:ascii="Times New Roman" w:eastAsia="Batang" w:hAnsi="Times New Roman"/>
                <w:sz w:val="18"/>
                <w:szCs w:val="18"/>
              </w:rPr>
              <w:t>It has been experienced during the TNC process that, sometimes writing a nomination letter only may not be sufficient, consultation to mobilise stakeholders by explaining to them the process, the importance  of national reporting and the benefits, must be held at the inception phase</w:t>
            </w:r>
          </w:p>
        </w:tc>
        <w:tc>
          <w:tcPr>
            <w:tcW w:w="651" w:type="pct"/>
            <w:tcBorders>
              <w:top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4</w:t>
            </w:r>
          </w:p>
        </w:tc>
        <w:tc>
          <w:tcPr>
            <w:tcW w:w="918"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ZA"/>
              </w:rPr>
            </w:pPr>
            <w:r w:rsidRPr="007B623C">
              <w:rPr>
                <w:rFonts w:ascii="Times New Roman" w:eastAsia="Batang" w:hAnsi="Times New Roman"/>
                <w:sz w:val="18"/>
                <w:szCs w:val="18"/>
                <w:lang w:val="en-ZA"/>
              </w:rPr>
              <w:t>Lack of data collection and reporting capacity within</w:t>
            </w:r>
          </w:p>
          <w:p w:rsidR="007B623C" w:rsidRPr="007B623C" w:rsidRDefault="007B623C" w:rsidP="00AA316B">
            <w:pPr>
              <w:pStyle w:val="NoSpacing"/>
              <w:rPr>
                <w:rFonts w:ascii="Times New Roman" w:eastAsia="Batang" w:hAnsi="Times New Roman"/>
                <w:sz w:val="18"/>
                <w:szCs w:val="18"/>
                <w:lang w:val="en-ZA"/>
              </w:rPr>
            </w:pPr>
            <w:r w:rsidRPr="007B623C">
              <w:rPr>
                <w:rFonts w:ascii="Times New Roman" w:eastAsia="Batang" w:hAnsi="Times New Roman"/>
                <w:sz w:val="18"/>
                <w:szCs w:val="18"/>
                <w:lang w:val="en-ZA"/>
              </w:rPr>
              <w:t>national institutions</w:t>
            </w:r>
          </w:p>
          <w:p w:rsidR="007B623C" w:rsidRPr="007B623C" w:rsidRDefault="007B623C" w:rsidP="00AA316B">
            <w:pPr>
              <w:pStyle w:val="NoSpacing"/>
              <w:rPr>
                <w:rFonts w:ascii="Times New Roman" w:eastAsia="Batang" w:hAnsi="Times New Roman"/>
                <w:sz w:val="18"/>
                <w:szCs w:val="18"/>
              </w:rPr>
            </w:pPr>
          </w:p>
        </w:tc>
        <w:tc>
          <w:tcPr>
            <w:tcW w:w="543" w:type="pct"/>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29/10/2013</w:t>
            </w:r>
          </w:p>
        </w:tc>
        <w:tc>
          <w:tcPr>
            <w:tcW w:w="657"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Operational</w:t>
            </w:r>
          </w:p>
          <w:p w:rsidR="007B623C" w:rsidRPr="007B623C" w:rsidRDefault="007B623C" w:rsidP="00AA316B">
            <w:pPr>
              <w:pStyle w:val="NoSpacing"/>
              <w:rPr>
                <w:rFonts w:ascii="Times New Roman" w:eastAsia="Batang" w:hAnsi="Times New Roman"/>
                <w:sz w:val="18"/>
                <w:szCs w:val="18"/>
                <w:lang w:val="en-US"/>
              </w:rPr>
            </w:pPr>
          </w:p>
        </w:tc>
        <w:tc>
          <w:tcPr>
            <w:tcW w:w="508" w:type="pct"/>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Medium</w:t>
            </w: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I = Medium</w:t>
            </w:r>
          </w:p>
        </w:tc>
        <w:tc>
          <w:tcPr>
            <w:tcW w:w="1568" w:type="pct"/>
            <w:tcBorders>
              <w:left w:val="single" w:sz="8" w:space="0" w:color="000000"/>
              <w:right w:val="single" w:sz="8" w:space="0" w:color="000000"/>
            </w:tcBorders>
          </w:tcPr>
          <w:p w:rsidR="007B623C" w:rsidRPr="007B623C" w:rsidRDefault="007B623C" w:rsidP="00DA7BD6">
            <w:pPr>
              <w:pStyle w:val="NoSpacing"/>
              <w:numPr>
                <w:ilvl w:val="0"/>
                <w:numId w:val="31"/>
              </w:numPr>
              <w:rPr>
                <w:rFonts w:ascii="Times New Roman" w:eastAsia="Batang" w:hAnsi="Times New Roman"/>
                <w:sz w:val="18"/>
                <w:szCs w:val="18"/>
              </w:rPr>
            </w:pPr>
            <w:r w:rsidRPr="007B623C">
              <w:rPr>
                <w:rFonts w:ascii="Times New Roman" w:eastAsia="Batang" w:hAnsi="Times New Roman"/>
                <w:sz w:val="18"/>
                <w:szCs w:val="18"/>
              </w:rPr>
              <w:t>A training will be organised which will bring together all stakeholders from all the sectors and details will be given on the exact activity data to be collected and how to report using the available guidelines and software</w:t>
            </w:r>
          </w:p>
        </w:tc>
        <w:tc>
          <w:tcPr>
            <w:tcW w:w="651"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Borders>
              <w:top w:val="single" w:sz="8" w:space="0" w:color="000000"/>
              <w:left w:val="single" w:sz="8"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5</w:t>
            </w:r>
          </w:p>
        </w:tc>
        <w:tc>
          <w:tcPr>
            <w:tcW w:w="918"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ZA"/>
              </w:rPr>
            </w:pPr>
            <w:r w:rsidRPr="007B623C">
              <w:rPr>
                <w:rFonts w:ascii="Times New Roman" w:eastAsia="Batang" w:hAnsi="Times New Roman"/>
                <w:sz w:val="18"/>
                <w:szCs w:val="18"/>
                <w:lang w:val="en-ZA"/>
              </w:rPr>
              <w:t>Lack of knowledge of the existence of data amongst stakeholders</w:t>
            </w:r>
          </w:p>
        </w:tc>
        <w:tc>
          <w:tcPr>
            <w:tcW w:w="543"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29/10/2013</w:t>
            </w:r>
          </w:p>
        </w:tc>
        <w:tc>
          <w:tcPr>
            <w:tcW w:w="657" w:type="pct"/>
            <w:tcBorders>
              <w:top w:val="single" w:sz="8"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sz w:val="18"/>
                <w:szCs w:val="18"/>
                <w:lang w:val="en-US"/>
              </w:rPr>
            </w:pPr>
            <w:r w:rsidRPr="007B623C">
              <w:rPr>
                <w:rFonts w:ascii="Times New Roman" w:eastAsia="Batang" w:hAnsi="Times New Roman"/>
                <w:sz w:val="18"/>
                <w:szCs w:val="18"/>
                <w:lang w:val="en-US"/>
              </w:rPr>
              <w:t>Operational</w:t>
            </w:r>
          </w:p>
        </w:tc>
        <w:tc>
          <w:tcPr>
            <w:tcW w:w="508" w:type="pct"/>
            <w:tcBorders>
              <w:top w:val="single" w:sz="8" w:space="0" w:color="000000"/>
              <w:bottom w:val="single" w:sz="8" w:space="0" w:color="000000"/>
            </w:tcBorders>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Low</w:t>
            </w:r>
          </w:p>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I = Low</w:t>
            </w:r>
          </w:p>
        </w:tc>
        <w:tc>
          <w:tcPr>
            <w:tcW w:w="1568" w:type="pct"/>
            <w:tcBorders>
              <w:top w:val="single" w:sz="8" w:space="0" w:color="000000"/>
              <w:left w:val="single" w:sz="8" w:space="0" w:color="000000"/>
              <w:bottom w:val="single" w:sz="8" w:space="0" w:color="000000"/>
              <w:right w:val="single" w:sz="8" w:space="0" w:color="000000"/>
            </w:tcBorders>
          </w:tcPr>
          <w:p w:rsidR="007B623C" w:rsidRPr="007B623C" w:rsidRDefault="007B623C" w:rsidP="00DA7BD6">
            <w:pPr>
              <w:pStyle w:val="NoSpacing"/>
              <w:numPr>
                <w:ilvl w:val="0"/>
                <w:numId w:val="30"/>
              </w:numPr>
              <w:rPr>
                <w:rFonts w:ascii="Times New Roman" w:eastAsia="Batang" w:hAnsi="Times New Roman"/>
                <w:sz w:val="18"/>
                <w:szCs w:val="18"/>
              </w:rPr>
            </w:pPr>
            <w:r w:rsidRPr="007B623C">
              <w:rPr>
                <w:rFonts w:ascii="Times New Roman" w:eastAsia="Batang" w:hAnsi="Times New Roman"/>
                <w:sz w:val="18"/>
                <w:szCs w:val="18"/>
              </w:rPr>
              <w:t>A training will be organised which will bring together all stakeholders from all the sectors and details will be given on the exact activity data to be collected</w:t>
            </w:r>
          </w:p>
        </w:tc>
        <w:tc>
          <w:tcPr>
            <w:tcW w:w="651" w:type="pct"/>
            <w:tcBorders>
              <w:top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6</w:t>
            </w:r>
          </w:p>
        </w:tc>
        <w:tc>
          <w:tcPr>
            <w:tcW w:w="918"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b/>
                <w:sz w:val="18"/>
                <w:szCs w:val="18"/>
                <w:lang w:val="en-ZA"/>
              </w:rPr>
            </w:pPr>
            <w:r w:rsidRPr="007B623C">
              <w:rPr>
                <w:rFonts w:ascii="Times New Roman" w:eastAsia="Batang" w:hAnsi="Times New Roman"/>
                <w:sz w:val="18"/>
                <w:szCs w:val="18"/>
                <w:lang w:val="en-ZA"/>
              </w:rPr>
              <w:t>Unwillingness by some institutions to share data</w:t>
            </w:r>
          </w:p>
        </w:tc>
        <w:tc>
          <w:tcPr>
            <w:tcW w:w="543" w:type="pct"/>
          </w:tcPr>
          <w:p w:rsidR="007B623C" w:rsidRPr="007B623C" w:rsidRDefault="007B623C" w:rsidP="00AA316B">
            <w:pPr>
              <w:pStyle w:val="NoSpacing"/>
              <w:rPr>
                <w:rFonts w:ascii="Times New Roman" w:eastAsia="Batang" w:hAnsi="Times New Roman"/>
                <w:b/>
                <w:sz w:val="18"/>
                <w:szCs w:val="18"/>
              </w:rPr>
            </w:pPr>
            <w:r w:rsidRPr="007B623C">
              <w:rPr>
                <w:rFonts w:ascii="Times New Roman" w:eastAsia="Batang" w:hAnsi="Times New Roman"/>
                <w:sz w:val="18"/>
                <w:szCs w:val="18"/>
              </w:rPr>
              <w:t>29/10/2013</w:t>
            </w:r>
          </w:p>
        </w:tc>
        <w:tc>
          <w:tcPr>
            <w:tcW w:w="657" w:type="pct"/>
            <w:tcBorders>
              <w:left w:val="single" w:sz="8" w:space="0" w:color="000000"/>
              <w:right w:val="single" w:sz="8" w:space="0" w:color="000000"/>
            </w:tcBorders>
          </w:tcPr>
          <w:p w:rsidR="007B623C" w:rsidRPr="007B623C" w:rsidRDefault="007B623C" w:rsidP="00AA316B">
            <w:pPr>
              <w:pStyle w:val="NoSpacing"/>
              <w:rPr>
                <w:rFonts w:ascii="Times New Roman" w:eastAsia="Batang" w:hAnsi="Times New Roman"/>
                <w:b/>
                <w:sz w:val="18"/>
                <w:szCs w:val="18"/>
                <w:lang w:val="en-US"/>
              </w:rPr>
            </w:pPr>
            <w:r w:rsidRPr="007B623C">
              <w:rPr>
                <w:rFonts w:ascii="Times New Roman" w:eastAsia="Batang" w:hAnsi="Times New Roman"/>
                <w:sz w:val="18"/>
                <w:szCs w:val="18"/>
                <w:lang w:val="en-US"/>
              </w:rPr>
              <w:t xml:space="preserve">Operational </w:t>
            </w:r>
          </w:p>
          <w:p w:rsidR="007B623C" w:rsidRPr="007B623C" w:rsidRDefault="007B623C" w:rsidP="00AA316B">
            <w:pPr>
              <w:pStyle w:val="NoSpacing"/>
              <w:rPr>
                <w:rFonts w:ascii="Times New Roman" w:eastAsia="Batang" w:hAnsi="Times New Roman"/>
                <w:b/>
                <w:sz w:val="18"/>
                <w:szCs w:val="18"/>
                <w:lang w:val="en-US"/>
              </w:rPr>
            </w:pPr>
            <w:r w:rsidRPr="007B623C">
              <w:rPr>
                <w:rFonts w:ascii="Times New Roman" w:eastAsia="Batang" w:hAnsi="Times New Roman"/>
                <w:sz w:val="18"/>
                <w:szCs w:val="18"/>
                <w:lang w:val="en-US"/>
              </w:rPr>
              <w:t>Organizational</w:t>
            </w:r>
          </w:p>
          <w:p w:rsidR="007B623C" w:rsidRPr="007B623C" w:rsidRDefault="007B623C" w:rsidP="00AA316B">
            <w:pPr>
              <w:pStyle w:val="NoSpacing"/>
              <w:rPr>
                <w:rFonts w:ascii="Times New Roman" w:eastAsia="Batang" w:hAnsi="Times New Roman"/>
                <w:b/>
                <w:sz w:val="18"/>
                <w:szCs w:val="18"/>
                <w:lang w:val="en-US"/>
              </w:rPr>
            </w:pPr>
          </w:p>
        </w:tc>
        <w:tc>
          <w:tcPr>
            <w:tcW w:w="508" w:type="pct"/>
          </w:tcPr>
          <w:p w:rsidR="007B623C" w:rsidRPr="007B623C" w:rsidRDefault="007B623C" w:rsidP="00AA316B">
            <w:pPr>
              <w:pStyle w:val="NoSpacing"/>
              <w:rPr>
                <w:rFonts w:ascii="Times New Roman" w:eastAsia="Batang" w:hAnsi="Times New Roman"/>
                <w:sz w:val="18"/>
                <w:szCs w:val="18"/>
              </w:rPr>
            </w:pPr>
            <w:r w:rsidRPr="007B623C">
              <w:rPr>
                <w:rFonts w:ascii="Times New Roman" w:eastAsia="Batang" w:hAnsi="Times New Roman"/>
                <w:sz w:val="18"/>
                <w:szCs w:val="18"/>
              </w:rPr>
              <w:t>P = Low</w:t>
            </w:r>
          </w:p>
          <w:p w:rsidR="007B623C" w:rsidRPr="007B623C" w:rsidRDefault="007B623C" w:rsidP="00AA316B">
            <w:pPr>
              <w:pStyle w:val="NoSpacing"/>
              <w:rPr>
                <w:rFonts w:ascii="Times New Roman" w:eastAsia="Batang" w:hAnsi="Times New Roman"/>
                <w:b/>
                <w:sz w:val="18"/>
                <w:szCs w:val="18"/>
              </w:rPr>
            </w:pPr>
            <w:r w:rsidRPr="007B623C">
              <w:rPr>
                <w:rFonts w:ascii="Times New Roman" w:eastAsia="Batang" w:hAnsi="Times New Roman"/>
                <w:sz w:val="18"/>
                <w:szCs w:val="18"/>
              </w:rPr>
              <w:t>I = Low</w:t>
            </w:r>
          </w:p>
        </w:tc>
        <w:tc>
          <w:tcPr>
            <w:tcW w:w="1568" w:type="pct"/>
            <w:tcBorders>
              <w:left w:val="single" w:sz="8" w:space="0" w:color="000000"/>
              <w:right w:val="single" w:sz="8" w:space="0" w:color="000000"/>
            </w:tcBorders>
          </w:tcPr>
          <w:p w:rsidR="007B623C" w:rsidRPr="007B623C" w:rsidRDefault="007B623C" w:rsidP="00DA7BD6">
            <w:pPr>
              <w:pStyle w:val="NoSpacing"/>
              <w:numPr>
                <w:ilvl w:val="0"/>
                <w:numId w:val="29"/>
              </w:numPr>
              <w:rPr>
                <w:rFonts w:ascii="Times New Roman" w:eastAsia="Batang" w:hAnsi="Times New Roman"/>
                <w:b/>
                <w:sz w:val="18"/>
                <w:szCs w:val="18"/>
              </w:rPr>
            </w:pPr>
            <w:r w:rsidRPr="007B623C">
              <w:rPr>
                <w:rFonts w:ascii="Times New Roman" w:eastAsia="Batang" w:hAnsi="Times New Roman"/>
                <w:sz w:val="18"/>
                <w:szCs w:val="18"/>
              </w:rPr>
              <w:t>Letters requesting for data will be written to heads of institutions, explaining the purpose of the data and the potential benefits thereof</w:t>
            </w:r>
          </w:p>
        </w:tc>
        <w:tc>
          <w:tcPr>
            <w:tcW w:w="651" w:type="pct"/>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r w:rsidR="007B623C" w:rsidRPr="007B623C" w:rsidTr="0041346D">
        <w:tc>
          <w:tcPr>
            <w:tcW w:w="155" w:type="pct"/>
            <w:tcBorders>
              <w:top w:val="double" w:sz="6" w:space="0" w:color="000000"/>
              <w:left w:val="single" w:sz="8"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
                <w:bCs/>
                <w:sz w:val="18"/>
                <w:szCs w:val="18"/>
              </w:rPr>
              <w:t>7</w:t>
            </w:r>
          </w:p>
        </w:tc>
        <w:tc>
          <w:tcPr>
            <w:tcW w:w="918" w:type="pct"/>
            <w:tcBorders>
              <w:top w:val="double" w:sz="6"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lang w:val="en-ZA"/>
              </w:rPr>
            </w:pPr>
            <w:r w:rsidRPr="007B623C">
              <w:rPr>
                <w:rFonts w:ascii="Times New Roman" w:eastAsia="Batang" w:hAnsi="Times New Roman"/>
                <w:bCs/>
                <w:sz w:val="18"/>
                <w:szCs w:val="18"/>
                <w:lang w:val="en-ZA"/>
              </w:rPr>
              <w:t>Staff turn-over</w:t>
            </w:r>
          </w:p>
        </w:tc>
        <w:tc>
          <w:tcPr>
            <w:tcW w:w="543" w:type="pct"/>
            <w:tcBorders>
              <w:top w:val="double" w:sz="6"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29/10/2013</w:t>
            </w:r>
          </w:p>
        </w:tc>
        <w:tc>
          <w:tcPr>
            <w:tcW w:w="657" w:type="pct"/>
            <w:tcBorders>
              <w:top w:val="double" w:sz="6" w:space="0" w:color="000000"/>
              <w:left w:val="single" w:sz="8"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lang w:val="en-US"/>
              </w:rPr>
            </w:pPr>
            <w:r w:rsidRPr="007B623C">
              <w:rPr>
                <w:rFonts w:ascii="Times New Roman" w:eastAsia="Batang" w:hAnsi="Times New Roman"/>
                <w:bCs/>
                <w:sz w:val="18"/>
                <w:szCs w:val="18"/>
                <w:lang w:val="en-US"/>
              </w:rPr>
              <w:t>Organizational</w:t>
            </w:r>
          </w:p>
          <w:p w:rsidR="007B623C" w:rsidRPr="007B623C" w:rsidRDefault="007B623C" w:rsidP="00AA316B">
            <w:pPr>
              <w:pStyle w:val="NoSpacing"/>
              <w:rPr>
                <w:rFonts w:ascii="Times New Roman" w:eastAsia="Batang" w:hAnsi="Times New Roman"/>
                <w:b/>
                <w:bCs/>
                <w:sz w:val="18"/>
                <w:szCs w:val="18"/>
                <w:lang w:val="en-US"/>
              </w:rPr>
            </w:pPr>
          </w:p>
        </w:tc>
        <w:tc>
          <w:tcPr>
            <w:tcW w:w="508" w:type="pct"/>
            <w:tcBorders>
              <w:top w:val="double" w:sz="6" w:space="0" w:color="000000"/>
              <w:bottom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P = Low</w:t>
            </w:r>
          </w:p>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I = Low</w:t>
            </w:r>
          </w:p>
        </w:tc>
        <w:tc>
          <w:tcPr>
            <w:tcW w:w="1568" w:type="pct"/>
            <w:tcBorders>
              <w:top w:val="double" w:sz="6" w:space="0" w:color="000000"/>
              <w:left w:val="single" w:sz="8" w:space="0" w:color="000000"/>
              <w:bottom w:val="single" w:sz="8" w:space="0" w:color="000000"/>
              <w:right w:val="single" w:sz="8" w:space="0" w:color="000000"/>
            </w:tcBorders>
          </w:tcPr>
          <w:p w:rsidR="007B623C" w:rsidRPr="007B623C" w:rsidRDefault="007B623C" w:rsidP="00DA7BD6">
            <w:pPr>
              <w:pStyle w:val="NoSpacing"/>
              <w:numPr>
                <w:ilvl w:val="0"/>
                <w:numId w:val="28"/>
              </w:numPr>
              <w:rPr>
                <w:rFonts w:ascii="Times New Roman" w:eastAsia="Batang" w:hAnsi="Times New Roman"/>
                <w:b/>
                <w:bCs/>
                <w:sz w:val="18"/>
                <w:szCs w:val="18"/>
              </w:rPr>
            </w:pPr>
            <w:r w:rsidRPr="007B623C">
              <w:rPr>
                <w:rFonts w:ascii="Times New Roman" w:eastAsia="Batang" w:hAnsi="Times New Roman"/>
                <w:bCs/>
                <w:sz w:val="18"/>
                <w:szCs w:val="18"/>
              </w:rPr>
              <w:t>Stakeholders are encouraged to nominate more than one technical staff</w:t>
            </w:r>
          </w:p>
        </w:tc>
        <w:tc>
          <w:tcPr>
            <w:tcW w:w="651" w:type="pct"/>
            <w:tcBorders>
              <w:top w:val="double" w:sz="6" w:space="0" w:color="000000"/>
              <w:bottom w:val="single" w:sz="8" w:space="0" w:color="000000"/>
              <w:right w:val="single" w:sz="8" w:space="0" w:color="000000"/>
            </w:tcBorders>
          </w:tcPr>
          <w:p w:rsidR="007B623C" w:rsidRPr="007B623C" w:rsidRDefault="007B623C" w:rsidP="00AA316B">
            <w:pPr>
              <w:pStyle w:val="NoSpacing"/>
              <w:rPr>
                <w:rFonts w:ascii="Times New Roman" w:eastAsia="Batang" w:hAnsi="Times New Roman"/>
                <w:b/>
                <w:bCs/>
                <w:sz w:val="18"/>
                <w:szCs w:val="18"/>
              </w:rPr>
            </w:pPr>
            <w:r w:rsidRPr="007B623C">
              <w:rPr>
                <w:rFonts w:ascii="Times New Roman" w:eastAsia="Batang" w:hAnsi="Times New Roman"/>
                <w:bCs/>
                <w:sz w:val="18"/>
                <w:szCs w:val="18"/>
              </w:rPr>
              <w:t>Low</w:t>
            </w:r>
          </w:p>
        </w:tc>
      </w:tr>
    </w:tbl>
    <w:p w:rsidR="007B623C" w:rsidRDefault="007B623C" w:rsidP="007B623C">
      <w:pPr>
        <w:rPr>
          <w:rFonts w:eastAsia="MS Gothic"/>
          <w:lang w:val="en-US" w:eastAsia="ja-JP"/>
        </w:rPr>
      </w:pPr>
    </w:p>
    <w:p w:rsidR="007B623C" w:rsidRDefault="007B623C" w:rsidP="00EB5F02">
      <w:pPr>
        <w:keepNext/>
        <w:keepLines/>
        <w:spacing w:before="480" w:after="0"/>
        <w:jc w:val="left"/>
        <w:outlineLvl w:val="0"/>
        <w:rPr>
          <w:rFonts w:ascii="Calibri" w:eastAsia="MS Gothic" w:hAnsi="Calibri"/>
          <w:b/>
          <w:bCs/>
          <w:color w:val="345A8A"/>
          <w:sz w:val="32"/>
          <w:szCs w:val="32"/>
          <w:lang w:val="en-US" w:eastAsia="ja-JP"/>
        </w:rPr>
      </w:pPr>
    </w:p>
    <w:p w:rsidR="00EB5F02" w:rsidRPr="00CF12F2" w:rsidRDefault="00EA7472" w:rsidP="00CF12F2">
      <w:pPr>
        <w:pStyle w:val="Heading2"/>
        <w:rPr>
          <w:rFonts w:eastAsia="MS Gothic"/>
        </w:rPr>
      </w:pPr>
      <w:bookmarkStart w:id="32" w:name="_Toc457732173"/>
      <w:r w:rsidRPr="00CF12F2">
        <w:rPr>
          <w:rFonts w:eastAsia="MS Gothic"/>
        </w:rPr>
        <w:t>Annex 2</w:t>
      </w:r>
      <w:r w:rsidR="00EB5F02" w:rsidRPr="00CF12F2">
        <w:rPr>
          <w:rFonts w:eastAsia="MS Gothic"/>
        </w:rPr>
        <w:t>.  Social and Environmental Screening Template</w:t>
      </w:r>
      <w:bookmarkEnd w:id="30"/>
      <w:bookmarkEnd w:id="32"/>
    </w:p>
    <w:p w:rsidR="00EB5F02" w:rsidRPr="00EB5F02" w:rsidRDefault="00EB5F02" w:rsidP="00EB5F02">
      <w:pPr>
        <w:spacing w:after="0"/>
        <w:jc w:val="left"/>
        <w:rPr>
          <w:rFonts w:ascii="Calibri" w:eastAsia="MS Mincho" w:hAnsi="Calibri"/>
          <w:i/>
          <w:sz w:val="20"/>
          <w:szCs w:val="20"/>
          <w:lang w:val="en-US" w:eastAsia="ja-JP"/>
        </w:rPr>
      </w:pPr>
    </w:p>
    <w:p w:rsidR="00EB5F02" w:rsidRPr="00EB5F02" w:rsidRDefault="00EB5F02" w:rsidP="00EB5F02">
      <w:pPr>
        <w:spacing w:after="0"/>
        <w:jc w:val="left"/>
        <w:rPr>
          <w:rFonts w:ascii="Calibri" w:eastAsia="MS Mincho" w:hAnsi="Calibri"/>
          <w:i/>
          <w:sz w:val="20"/>
          <w:lang w:val="en-US" w:eastAsia="ja-JP"/>
        </w:rPr>
      </w:pPr>
      <w:r w:rsidRPr="00EB5F02">
        <w:rPr>
          <w:rFonts w:ascii="Calibri" w:eastAsia="MS Mincho" w:hAnsi="Calibri"/>
          <w:i/>
          <w:sz w:val="20"/>
          <w:szCs w:val="20"/>
          <w:lang w:val="en-US" w:eastAsia="ja-JP"/>
        </w:rPr>
        <w:t xml:space="preserve">The completed template, which constitutes the Social and Environmental Screening Report, must be included as an annex to the Project Document. Please refer to the </w:t>
      </w:r>
      <w:hyperlink r:id="rId26" w:history="1">
        <w:r w:rsidRPr="00EB5F02">
          <w:rPr>
            <w:rFonts w:ascii="Calibri" w:eastAsia="MS Mincho" w:hAnsi="Calibri"/>
            <w:i/>
            <w:color w:val="0000FF"/>
            <w:sz w:val="20"/>
            <w:szCs w:val="20"/>
            <w:u w:val="single"/>
            <w:lang w:val="en-US" w:eastAsia="ja-JP"/>
          </w:rPr>
          <w:t>Social and Environmental Screening Procedure</w:t>
        </w:r>
      </w:hyperlink>
      <w:r w:rsidRPr="00EB5F02">
        <w:rPr>
          <w:rFonts w:ascii="Calibri" w:eastAsia="MS Mincho" w:hAnsi="Calibri"/>
          <w:i/>
          <w:sz w:val="20"/>
          <w:szCs w:val="20"/>
          <w:lang w:val="en-US" w:eastAsia="ja-JP"/>
        </w:rPr>
        <w:t xml:space="preserve"> for guidance on how to answer the 6 questions.]</w:t>
      </w:r>
    </w:p>
    <w:p w:rsidR="00EB5F02" w:rsidRPr="00EB5F02" w:rsidRDefault="00EB5F02" w:rsidP="00EB5F02">
      <w:pPr>
        <w:spacing w:before="200" w:after="0"/>
        <w:ind w:left="360"/>
        <w:jc w:val="left"/>
        <w:rPr>
          <w:rFonts w:ascii="Calibri" w:eastAsia="MS Mincho" w:hAnsi="Calibri"/>
          <w:b/>
          <w:color w:val="4F81BD"/>
          <w:sz w:val="24"/>
          <w:lang w:val="en-US" w:eastAsia="ja-JP"/>
        </w:rPr>
      </w:pPr>
      <w:r w:rsidRPr="00EB5F02">
        <w:rPr>
          <w:rFonts w:ascii="Calibri" w:eastAsia="MS Mincho" w:hAnsi="Calibri"/>
          <w:b/>
          <w:color w:val="4F81BD"/>
          <w:sz w:val="24"/>
          <w:lang w:val="en-US" w:eastAsia="ja-JP"/>
        </w:rPr>
        <w:t>Project Information</w:t>
      </w:r>
    </w:p>
    <w:p w:rsidR="00EB5F02" w:rsidRPr="00EB5F02" w:rsidRDefault="00EB5F02" w:rsidP="00EB5F02">
      <w:pPr>
        <w:spacing w:after="0"/>
        <w:jc w:val="left"/>
        <w:rPr>
          <w:rFonts w:ascii="Calibri" w:eastAsia="MS Mincho" w:hAnsi="Calibri"/>
          <w:sz w:val="20"/>
          <w:lang w:val="en-US" w:eastAsia="ja-JP"/>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9923"/>
      </w:tblGrid>
      <w:tr w:rsidR="00EB5F02" w:rsidRPr="00EB5F02" w:rsidTr="00441BD5">
        <w:tc>
          <w:tcPr>
            <w:tcW w:w="3325" w:type="dxa"/>
            <w:shd w:val="clear" w:color="auto" w:fill="C6D9F1"/>
            <w:vAlign w:val="center"/>
          </w:tcPr>
          <w:p w:rsidR="00EB5F02" w:rsidRPr="00EB5F02" w:rsidRDefault="00EB5F02" w:rsidP="00441BD5">
            <w:pPr>
              <w:tabs>
                <w:tab w:val="left" w:pos="360"/>
              </w:tabs>
              <w:spacing w:after="0"/>
              <w:jc w:val="left"/>
              <w:rPr>
                <w:rFonts w:ascii="Calibri" w:eastAsia="MS Mincho" w:hAnsi="Calibri"/>
                <w:b/>
                <w:i/>
                <w:color w:val="000000"/>
                <w:sz w:val="20"/>
                <w:szCs w:val="20"/>
                <w:lang w:val="en-US" w:eastAsia="ja-JP"/>
              </w:rPr>
            </w:pPr>
            <w:r w:rsidRPr="00EB5F02">
              <w:rPr>
                <w:rFonts w:ascii="Calibri" w:eastAsia="MS Mincho" w:hAnsi="Calibri"/>
                <w:b/>
                <w:i/>
                <w:color w:val="000000"/>
                <w:sz w:val="20"/>
                <w:szCs w:val="20"/>
                <w:lang w:val="en-US" w:eastAsia="ja-JP"/>
              </w:rPr>
              <w:t xml:space="preserve">Project Information </w:t>
            </w:r>
          </w:p>
        </w:tc>
        <w:tc>
          <w:tcPr>
            <w:tcW w:w="9923" w:type="dxa"/>
            <w:shd w:val="clear" w:color="auto" w:fill="C6D9F1"/>
            <w:vAlign w:val="center"/>
          </w:tcPr>
          <w:p w:rsidR="00EB5F02" w:rsidRPr="00EB5F02" w:rsidRDefault="00EB5F02" w:rsidP="00441BD5">
            <w:pPr>
              <w:spacing w:after="0"/>
              <w:jc w:val="left"/>
              <w:rPr>
                <w:rFonts w:ascii="Calibri" w:eastAsia="MS Mincho" w:hAnsi="Calibri"/>
                <w:i/>
                <w:color w:val="000000"/>
                <w:sz w:val="20"/>
                <w:szCs w:val="20"/>
                <w:lang w:val="en-US" w:eastAsia="ja-JP"/>
              </w:rPr>
            </w:pPr>
          </w:p>
        </w:tc>
      </w:tr>
      <w:tr w:rsidR="00EB5F02" w:rsidRPr="00EB5F02" w:rsidTr="00441BD5">
        <w:trPr>
          <w:trHeight w:val="288"/>
        </w:trPr>
        <w:tc>
          <w:tcPr>
            <w:tcW w:w="3325" w:type="dxa"/>
            <w:shd w:val="clear" w:color="auto" w:fill="auto"/>
            <w:vAlign w:val="center"/>
          </w:tcPr>
          <w:p w:rsidR="00EB5F02" w:rsidRPr="00EB5F02" w:rsidRDefault="00EB5F02" w:rsidP="00DA7BD6">
            <w:pPr>
              <w:numPr>
                <w:ilvl w:val="0"/>
                <w:numId w:val="17"/>
              </w:numPr>
              <w:spacing w:after="0"/>
              <w:ind w:left="360"/>
              <w:contextualSpacing/>
              <w:jc w:val="left"/>
              <w:rPr>
                <w:rFonts w:ascii="Calibri" w:eastAsia="MS Mincho" w:hAnsi="Calibri"/>
                <w:sz w:val="18"/>
                <w:szCs w:val="18"/>
                <w:lang w:val="en-US" w:eastAsia="ja-JP"/>
              </w:rPr>
            </w:pPr>
            <w:r w:rsidRPr="00EB5F02">
              <w:rPr>
                <w:rFonts w:ascii="Calibri" w:eastAsia="MS Mincho" w:hAnsi="Calibri"/>
                <w:sz w:val="18"/>
                <w:szCs w:val="18"/>
                <w:lang w:val="en-US" w:eastAsia="ja-JP"/>
              </w:rPr>
              <w:t>Project Title</w:t>
            </w:r>
          </w:p>
        </w:tc>
        <w:tc>
          <w:tcPr>
            <w:tcW w:w="9923" w:type="dxa"/>
            <w:shd w:val="clear" w:color="auto" w:fill="auto"/>
            <w:vAlign w:val="center"/>
          </w:tcPr>
          <w:p w:rsidR="00EB5F02" w:rsidRPr="00EB5F02" w:rsidRDefault="00EA7472" w:rsidP="00441BD5">
            <w:pPr>
              <w:spacing w:after="0"/>
              <w:jc w:val="left"/>
              <w:rPr>
                <w:rFonts w:ascii="Calibri" w:eastAsia="MS Mincho" w:hAnsi="Calibri"/>
                <w:sz w:val="18"/>
                <w:szCs w:val="18"/>
                <w:lang w:val="en-US" w:eastAsia="ja-JP"/>
              </w:rPr>
            </w:pPr>
            <w:r>
              <w:rPr>
                <w:rFonts w:ascii="Calibri" w:eastAsia="MS Mincho" w:hAnsi="Calibri"/>
                <w:sz w:val="18"/>
                <w:szCs w:val="18"/>
                <w:lang w:val="en-US" w:eastAsia="ja-JP"/>
              </w:rPr>
              <w:t>Namibia’s Fourth National Communication to the UNFCCC</w:t>
            </w:r>
          </w:p>
        </w:tc>
      </w:tr>
      <w:tr w:rsidR="00EB5F02" w:rsidRPr="00EB5F02" w:rsidTr="00441BD5">
        <w:trPr>
          <w:trHeight w:val="288"/>
        </w:trPr>
        <w:tc>
          <w:tcPr>
            <w:tcW w:w="3325" w:type="dxa"/>
            <w:shd w:val="clear" w:color="auto" w:fill="auto"/>
            <w:vAlign w:val="center"/>
          </w:tcPr>
          <w:p w:rsidR="00EB5F02" w:rsidRPr="00EB5F02" w:rsidRDefault="00EB5F02" w:rsidP="00DA7BD6">
            <w:pPr>
              <w:numPr>
                <w:ilvl w:val="0"/>
                <w:numId w:val="17"/>
              </w:numPr>
              <w:spacing w:after="0"/>
              <w:ind w:left="360"/>
              <w:contextualSpacing/>
              <w:jc w:val="left"/>
              <w:rPr>
                <w:rFonts w:ascii="Calibri" w:eastAsia="MS Mincho" w:hAnsi="Calibri"/>
                <w:sz w:val="18"/>
                <w:szCs w:val="18"/>
                <w:lang w:val="en-US" w:eastAsia="ja-JP"/>
              </w:rPr>
            </w:pPr>
            <w:r w:rsidRPr="00EB5F02">
              <w:rPr>
                <w:rFonts w:ascii="Calibri" w:eastAsia="MS Mincho" w:hAnsi="Calibri"/>
                <w:sz w:val="18"/>
                <w:szCs w:val="18"/>
                <w:lang w:val="en-US" w:eastAsia="ja-JP"/>
              </w:rPr>
              <w:t>Project Number</w:t>
            </w:r>
          </w:p>
        </w:tc>
        <w:tc>
          <w:tcPr>
            <w:tcW w:w="9923" w:type="dxa"/>
            <w:shd w:val="clear" w:color="auto" w:fill="auto"/>
            <w:vAlign w:val="center"/>
          </w:tcPr>
          <w:p w:rsidR="00EB5F02" w:rsidRPr="00EB5F02" w:rsidRDefault="00EA7472" w:rsidP="00441BD5">
            <w:pPr>
              <w:spacing w:after="0"/>
              <w:jc w:val="left"/>
              <w:rPr>
                <w:rFonts w:ascii="Calibri" w:eastAsia="MS Mincho" w:hAnsi="Calibri"/>
                <w:sz w:val="18"/>
                <w:szCs w:val="18"/>
                <w:lang w:val="en-US" w:eastAsia="ja-JP"/>
              </w:rPr>
            </w:pPr>
            <w:r>
              <w:rPr>
                <w:rFonts w:ascii="Calibri" w:eastAsia="MS Mincho" w:hAnsi="Calibri"/>
                <w:sz w:val="18"/>
                <w:szCs w:val="18"/>
                <w:lang w:val="en-US" w:eastAsia="ja-JP"/>
              </w:rPr>
              <w:t>00095934</w:t>
            </w:r>
          </w:p>
        </w:tc>
      </w:tr>
      <w:tr w:rsidR="00EB5F02" w:rsidRPr="00EB5F02" w:rsidTr="00441BD5">
        <w:trPr>
          <w:trHeight w:val="288"/>
        </w:trPr>
        <w:tc>
          <w:tcPr>
            <w:tcW w:w="3325" w:type="dxa"/>
            <w:shd w:val="clear" w:color="auto" w:fill="auto"/>
            <w:vAlign w:val="center"/>
          </w:tcPr>
          <w:p w:rsidR="00EB5F02" w:rsidRPr="00EB5F02" w:rsidRDefault="00EB5F02" w:rsidP="00DA7BD6">
            <w:pPr>
              <w:numPr>
                <w:ilvl w:val="0"/>
                <w:numId w:val="17"/>
              </w:numPr>
              <w:spacing w:after="0"/>
              <w:ind w:left="360"/>
              <w:contextualSpacing/>
              <w:jc w:val="left"/>
              <w:rPr>
                <w:rFonts w:ascii="Calibri" w:eastAsia="MS Mincho" w:hAnsi="Calibri"/>
                <w:sz w:val="18"/>
                <w:szCs w:val="18"/>
                <w:lang w:val="en-US" w:eastAsia="ja-JP"/>
              </w:rPr>
            </w:pPr>
            <w:r w:rsidRPr="00EB5F02">
              <w:rPr>
                <w:rFonts w:ascii="Calibri" w:eastAsia="MS Mincho" w:hAnsi="Calibri"/>
                <w:sz w:val="18"/>
                <w:szCs w:val="18"/>
                <w:lang w:val="en-US" w:eastAsia="ja-JP"/>
              </w:rPr>
              <w:t>Location (Global/Region/Country)</w:t>
            </w:r>
          </w:p>
        </w:tc>
        <w:tc>
          <w:tcPr>
            <w:tcW w:w="9923" w:type="dxa"/>
            <w:shd w:val="clear" w:color="auto" w:fill="auto"/>
            <w:vAlign w:val="center"/>
          </w:tcPr>
          <w:p w:rsidR="00EB5F02" w:rsidRPr="00EB5F02" w:rsidRDefault="00EA7472" w:rsidP="00441BD5">
            <w:pPr>
              <w:spacing w:after="0"/>
              <w:jc w:val="left"/>
              <w:rPr>
                <w:rFonts w:ascii="Calibri" w:eastAsia="MS Mincho" w:hAnsi="Calibri"/>
                <w:sz w:val="18"/>
                <w:szCs w:val="18"/>
                <w:lang w:val="en-US" w:eastAsia="ja-JP"/>
              </w:rPr>
            </w:pPr>
            <w:r>
              <w:rPr>
                <w:rFonts w:ascii="Calibri" w:eastAsia="MS Mincho" w:hAnsi="Calibri"/>
                <w:sz w:val="18"/>
                <w:szCs w:val="18"/>
                <w:lang w:val="en-US" w:eastAsia="ja-JP"/>
              </w:rPr>
              <w:t>Namibia</w:t>
            </w:r>
          </w:p>
        </w:tc>
      </w:tr>
    </w:tbl>
    <w:p w:rsidR="00EB5F02" w:rsidRPr="00EB5F02" w:rsidRDefault="00EB5F02" w:rsidP="00EB5F02">
      <w:pPr>
        <w:tabs>
          <w:tab w:val="left" w:pos="360"/>
        </w:tabs>
        <w:spacing w:after="0"/>
        <w:jc w:val="left"/>
        <w:rPr>
          <w:rFonts w:ascii="Calibri" w:eastAsia="MS Mincho" w:hAnsi="Calibri"/>
          <w:sz w:val="20"/>
          <w:szCs w:val="20"/>
          <w:lang w:val="en-US" w:eastAsia="ja-JP"/>
        </w:rPr>
      </w:pPr>
    </w:p>
    <w:p w:rsidR="00EB5F02" w:rsidRPr="00EB5F02" w:rsidRDefault="00EB5F02" w:rsidP="00EB5F02">
      <w:pPr>
        <w:spacing w:before="200" w:after="0"/>
        <w:ind w:left="360"/>
        <w:jc w:val="left"/>
        <w:rPr>
          <w:rFonts w:ascii="Calibri" w:eastAsia="MS Mincho" w:hAnsi="Calibri"/>
          <w:b/>
          <w:color w:val="365F91"/>
          <w:sz w:val="24"/>
          <w:lang w:val="en-US" w:eastAsia="ja-JP"/>
        </w:rPr>
      </w:pPr>
      <w:r w:rsidRPr="00EB5F02">
        <w:rPr>
          <w:rFonts w:ascii="Calibri" w:eastAsia="MS Mincho" w:hAnsi="Calibri"/>
          <w:b/>
          <w:color w:val="365F91"/>
          <w:sz w:val="24"/>
          <w:lang w:val="en-US" w:eastAsia="ja-JP"/>
        </w:rPr>
        <w:t>Part A. Integrating Overarching Principles to Strengthen Social and Environmental Sustainability</w:t>
      </w:r>
    </w:p>
    <w:p w:rsidR="00EB5F02" w:rsidRPr="00EB5F02" w:rsidRDefault="00EB5F02" w:rsidP="00EB5F02">
      <w:pPr>
        <w:spacing w:after="0"/>
        <w:jc w:val="left"/>
        <w:rPr>
          <w:rFonts w:ascii="Calibri" w:eastAsia="MS Mincho" w:hAnsi="Calibri"/>
          <w:b/>
          <w:sz w:val="20"/>
          <w:szCs w:val="20"/>
          <w:lang w:val="en-US" w:eastAsia="ja-JP"/>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EB5F02" w:rsidRPr="00EB5F02" w:rsidTr="00441BD5">
        <w:trPr>
          <w:trHeight w:val="449"/>
        </w:trPr>
        <w:tc>
          <w:tcPr>
            <w:tcW w:w="13248" w:type="dxa"/>
            <w:shd w:val="clear" w:color="auto" w:fill="0F243E"/>
            <w:vAlign w:val="center"/>
          </w:tcPr>
          <w:p w:rsidR="00EB5F02" w:rsidRPr="00EB5F02" w:rsidRDefault="00EB5F02" w:rsidP="00441BD5">
            <w:pPr>
              <w:spacing w:after="0"/>
              <w:jc w:val="left"/>
              <w:rPr>
                <w:rFonts w:ascii="Calibri" w:eastAsia="MS Mincho" w:hAnsi="Calibri"/>
                <w:sz w:val="20"/>
                <w:szCs w:val="20"/>
                <w:lang w:val="en-US" w:eastAsia="ja-JP"/>
              </w:rPr>
            </w:pPr>
            <w:r w:rsidRPr="00EB5F02">
              <w:rPr>
                <w:rFonts w:ascii="Calibri" w:eastAsia="MS Mincho" w:hAnsi="Calibri"/>
                <w:b/>
                <w:sz w:val="20"/>
                <w:szCs w:val="20"/>
                <w:lang w:val="en-US" w:eastAsia="ja-JP"/>
              </w:rPr>
              <w:t>QUESTION 1: How Does the Project Integrate the Overarching Principles in order to Strengthen Social and Environmental Sustainability?</w:t>
            </w:r>
          </w:p>
        </w:tc>
      </w:tr>
      <w:tr w:rsidR="00EB5F02" w:rsidRPr="00EB5F02" w:rsidTr="00441BD5">
        <w:tc>
          <w:tcPr>
            <w:tcW w:w="13248" w:type="dxa"/>
            <w:shd w:val="clear" w:color="auto" w:fill="C6D9F1"/>
          </w:tcPr>
          <w:p w:rsidR="00EB5F02" w:rsidRPr="00EB5F02" w:rsidRDefault="00EB5F02" w:rsidP="00441BD5">
            <w:pPr>
              <w:tabs>
                <w:tab w:val="left" w:pos="432"/>
              </w:tabs>
              <w:spacing w:before="6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 xml:space="preserve">Briefly describe in the space below how the Project mainstreams the human-rights based approach </w:t>
            </w:r>
          </w:p>
        </w:tc>
      </w:tr>
      <w:tr w:rsidR="00EB5F02" w:rsidRPr="00EB5F02" w:rsidTr="00441BD5">
        <w:tc>
          <w:tcPr>
            <w:tcW w:w="13248" w:type="dxa"/>
            <w:shd w:val="clear" w:color="auto" w:fill="auto"/>
          </w:tcPr>
          <w:p w:rsidR="00EB5F02" w:rsidRPr="00EB5F02" w:rsidRDefault="001E0BDE" w:rsidP="0069183A">
            <w:pPr>
              <w:keepNext/>
              <w:keepLines/>
              <w:tabs>
                <w:tab w:val="left" w:pos="432"/>
              </w:tabs>
              <w:spacing w:before="60"/>
              <w:jc w:val="left"/>
              <w:outlineLvl w:val="7"/>
              <w:rPr>
                <w:rFonts w:ascii="Calibri" w:eastAsia="MS Mincho" w:hAnsi="Calibri"/>
                <w:sz w:val="18"/>
                <w:szCs w:val="18"/>
                <w:lang w:val="en-US" w:eastAsia="ja-JP"/>
              </w:rPr>
            </w:pPr>
            <w:r>
              <w:rPr>
                <w:rFonts w:ascii="Calibri" w:eastAsia="MS Mincho" w:hAnsi="Calibri"/>
                <w:sz w:val="18"/>
                <w:szCs w:val="18"/>
                <w:lang w:val="en-US" w:eastAsia="ja-JP"/>
              </w:rPr>
              <w:t xml:space="preserve">This is an Enabling activity Project. </w:t>
            </w:r>
            <w:r w:rsidR="0069183A">
              <w:rPr>
                <w:rFonts w:ascii="Calibri" w:eastAsia="MS Mincho" w:hAnsi="Calibri"/>
                <w:sz w:val="18"/>
                <w:szCs w:val="18"/>
                <w:lang w:val="en-US" w:eastAsia="ja-JP"/>
              </w:rPr>
              <w:t xml:space="preserve">The project will follow the human rights based approach guidelines to ensure that it is mainstreamed in the Project. </w:t>
            </w:r>
          </w:p>
        </w:tc>
      </w:tr>
      <w:tr w:rsidR="00EB5F02" w:rsidRPr="00EB5F02" w:rsidTr="00441BD5">
        <w:trPr>
          <w:trHeight w:val="296"/>
        </w:trPr>
        <w:tc>
          <w:tcPr>
            <w:tcW w:w="13248" w:type="dxa"/>
            <w:shd w:val="clear" w:color="auto" w:fill="C6D9F1"/>
          </w:tcPr>
          <w:p w:rsidR="00EB5F02" w:rsidRPr="00EB5F02" w:rsidRDefault="00EB5F02" w:rsidP="00441BD5">
            <w:pPr>
              <w:spacing w:after="120"/>
              <w:contextualSpacing/>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Briefly describe in the space below  how the Project is likely to improve gender equality and women’s empowerment</w:t>
            </w:r>
          </w:p>
        </w:tc>
      </w:tr>
      <w:tr w:rsidR="00EB5F02" w:rsidRPr="00EB5F02" w:rsidTr="00441BD5">
        <w:tc>
          <w:tcPr>
            <w:tcW w:w="13248" w:type="dxa"/>
            <w:shd w:val="clear" w:color="auto" w:fill="auto"/>
          </w:tcPr>
          <w:p w:rsidR="00EB5F02" w:rsidRPr="00EB5F02" w:rsidRDefault="0069183A" w:rsidP="0069183A">
            <w:pPr>
              <w:keepNext/>
              <w:keepLines/>
              <w:tabs>
                <w:tab w:val="left" w:pos="432"/>
              </w:tabs>
              <w:spacing w:before="60"/>
              <w:jc w:val="left"/>
              <w:outlineLvl w:val="7"/>
              <w:rPr>
                <w:rFonts w:ascii="Calibri" w:eastAsia="MS Mincho" w:hAnsi="Calibri"/>
                <w:color w:val="595959"/>
                <w:sz w:val="18"/>
                <w:szCs w:val="18"/>
                <w:lang w:val="en-US" w:eastAsia="ja-JP"/>
              </w:rPr>
            </w:pPr>
            <w:r w:rsidRPr="0069183A">
              <w:rPr>
                <w:rFonts w:ascii="Calibri" w:eastAsia="MS Mincho" w:hAnsi="Calibri"/>
                <w:sz w:val="18"/>
                <w:szCs w:val="18"/>
                <w:lang w:val="en-US" w:eastAsia="ja-JP"/>
              </w:rPr>
              <w:t>Gender aspects will be considered in project implementation.</w:t>
            </w:r>
            <w:r>
              <w:rPr>
                <w:rFonts w:ascii="Calibri" w:eastAsia="MS Mincho" w:hAnsi="Calibri"/>
                <w:color w:val="595959"/>
                <w:sz w:val="18"/>
                <w:szCs w:val="18"/>
                <w:lang w:val="en-US" w:eastAsia="ja-JP"/>
              </w:rPr>
              <w:t xml:space="preserve"> </w:t>
            </w:r>
          </w:p>
        </w:tc>
      </w:tr>
      <w:tr w:rsidR="00EB5F02" w:rsidRPr="00EB5F02" w:rsidTr="00441BD5">
        <w:trPr>
          <w:trHeight w:val="305"/>
        </w:trPr>
        <w:tc>
          <w:tcPr>
            <w:tcW w:w="13248" w:type="dxa"/>
            <w:shd w:val="clear" w:color="auto" w:fill="C6D9F1"/>
          </w:tcPr>
          <w:p w:rsidR="00EB5F02" w:rsidRPr="00EB5F02" w:rsidRDefault="00EB5F02" w:rsidP="00441BD5">
            <w:pPr>
              <w:spacing w:after="120"/>
              <w:contextualSpacing/>
              <w:jc w:val="left"/>
              <w:rPr>
                <w:rFonts w:ascii="Calibri" w:eastAsia="MS Mincho" w:hAnsi="Calibri"/>
                <w:b/>
                <w:i/>
                <w:sz w:val="18"/>
                <w:szCs w:val="18"/>
                <w:u w:val="single"/>
                <w:lang w:val="en-US" w:eastAsia="ja-JP"/>
              </w:rPr>
            </w:pPr>
            <w:r w:rsidRPr="00EB5F02">
              <w:rPr>
                <w:rFonts w:ascii="Calibri" w:eastAsia="MS Mincho" w:hAnsi="Calibri"/>
                <w:b/>
                <w:i/>
                <w:sz w:val="18"/>
                <w:szCs w:val="18"/>
                <w:lang w:val="en-US" w:eastAsia="ja-JP"/>
              </w:rPr>
              <w:t>Briefly describe in the space below how the Project mainstreams environmental sustainability</w:t>
            </w:r>
          </w:p>
        </w:tc>
      </w:tr>
      <w:tr w:rsidR="00EB5F02" w:rsidRPr="00EB5F02" w:rsidTr="00441BD5">
        <w:tc>
          <w:tcPr>
            <w:tcW w:w="13248" w:type="dxa"/>
            <w:shd w:val="clear" w:color="auto" w:fill="auto"/>
          </w:tcPr>
          <w:p w:rsidR="00EB5F02" w:rsidRPr="00EB5F02" w:rsidRDefault="0069183A" w:rsidP="00441BD5">
            <w:pPr>
              <w:tabs>
                <w:tab w:val="left" w:pos="432"/>
              </w:tabs>
              <w:spacing w:before="60"/>
              <w:jc w:val="left"/>
              <w:rPr>
                <w:rFonts w:ascii="Calibri" w:eastAsia="MS Mincho" w:hAnsi="Calibri"/>
                <w:color w:val="595959"/>
                <w:sz w:val="18"/>
                <w:szCs w:val="18"/>
                <w:lang w:val="en-US" w:eastAsia="ja-JP"/>
              </w:rPr>
            </w:pPr>
            <w:r w:rsidRPr="0069183A">
              <w:rPr>
                <w:rFonts w:ascii="Calibri" w:eastAsia="MS Mincho" w:hAnsi="Calibri"/>
                <w:sz w:val="18"/>
                <w:szCs w:val="18"/>
                <w:lang w:val="en-US" w:eastAsia="ja-JP"/>
              </w:rPr>
              <w:t>This is an enabling activity project. Reports produced will advise Government on strategies for environmental sustainability</w:t>
            </w:r>
          </w:p>
        </w:tc>
      </w:tr>
    </w:tbl>
    <w:p w:rsidR="00EB5F02" w:rsidRPr="00EB5F02" w:rsidRDefault="00EB5F02" w:rsidP="00EB5F02">
      <w:pPr>
        <w:spacing w:after="0"/>
        <w:jc w:val="left"/>
        <w:rPr>
          <w:rFonts w:ascii="Calibri" w:eastAsia="MS Mincho" w:hAnsi="Calibri"/>
          <w:b/>
          <w:sz w:val="20"/>
          <w:szCs w:val="20"/>
          <w:lang w:val="en-US" w:eastAsia="ja-JP"/>
        </w:rPr>
      </w:pPr>
    </w:p>
    <w:p w:rsidR="00EB5F02" w:rsidRPr="00EB5F02" w:rsidRDefault="00EB5F02" w:rsidP="00EB5F02">
      <w:pPr>
        <w:keepNext/>
        <w:spacing w:before="200" w:after="0"/>
        <w:ind w:left="360"/>
        <w:jc w:val="left"/>
        <w:rPr>
          <w:rFonts w:ascii="Calibri" w:eastAsia="MS Mincho" w:hAnsi="Calibri"/>
          <w:b/>
          <w:color w:val="365F91"/>
          <w:sz w:val="24"/>
          <w:lang w:val="en-US" w:eastAsia="ja-JP"/>
        </w:rPr>
      </w:pPr>
      <w:r w:rsidRPr="00EB5F02">
        <w:rPr>
          <w:rFonts w:ascii="Calibri" w:eastAsia="MS Mincho" w:hAnsi="Calibri"/>
          <w:b/>
          <w:color w:val="365F91"/>
          <w:sz w:val="24"/>
          <w:lang w:val="en-US" w:eastAsia="ja-JP"/>
        </w:rPr>
        <w:t xml:space="preserve">Part B. Identifying and Managing Social and Environmental </w:t>
      </w:r>
      <w:r w:rsidRPr="00EB5F02">
        <w:rPr>
          <w:rFonts w:ascii="Calibri" w:eastAsia="MS Mincho" w:hAnsi="Calibri"/>
          <w:b/>
          <w:color w:val="365F91"/>
          <w:sz w:val="24"/>
          <w:u w:val="single"/>
          <w:lang w:val="en-US" w:eastAsia="ja-JP"/>
        </w:rPr>
        <w:t>Risks</w:t>
      </w:r>
    </w:p>
    <w:p w:rsidR="00EB5F02" w:rsidRPr="00EB5F02" w:rsidRDefault="00EB5F02" w:rsidP="00EB5F02">
      <w:pPr>
        <w:keepNext/>
        <w:spacing w:after="0"/>
        <w:jc w:val="left"/>
        <w:rPr>
          <w:rFonts w:ascii="Calibri" w:eastAsia="MS Mincho" w:hAnsi="Calibri"/>
          <w:b/>
          <w:sz w:val="20"/>
          <w:szCs w:val="20"/>
          <w:lang w:val="en-US" w:eastAsia="ja-JP"/>
        </w:rP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080"/>
        <w:gridCol w:w="1170"/>
        <w:gridCol w:w="2093"/>
        <w:gridCol w:w="517"/>
        <w:gridCol w:w="23"/>
        <w:gridCol w:w="4747"/>
      </w:tblGrid>
      <w:tr w:rsidR="00EB5F02" w:rsidRPr="00EB5F02" w:rsidTr="00441BD5">
        <w:trPr>
          <w:trHeight w:val="1061"/>
        </w:trPr>
        <w:tc>
          <w:tcPr>
            <w:tcW w:w="3510" w:type="dxa"/>
            <w:shd w:val="clear" w:color="auto" w:fill="0F243E"/>
          </w:tcPr>
          <w:p w:rsidR="00EB5F02" w:rsidRPr="00EB5F02" w:rsidRDefault="00EB5F02" w:rsidP="00441BD5">
            <w:pPr>
              <w:keepNext/>
              <w:tabs>
                <w:tab w:val="left" w:pos="101"/>
              </w:tabs>
              <w:spacing w:after="0"/>
              <w:ind w:right="252" w:firstLine="11"/>
              <w:jc w:val="left"/>
              <w:rPr>
                <w:rFonts w:ascii="Calibri" w:eastAsia="MS Mincho" w:hAnsi="Calibri"/>
                <w:b/>
                <w:sz w:val="20"/>
                <w:szCs w:val="20"/>
                <w:lang w:val="en-US" w:eastAsia="ja-JP"/>
              </w:rPr>
            </w:pPr>
            <w:r w:rsidRPr="00EB5F02">
              <w:rPr>
                <w:rFonts w:ascii="Calibri" w:eastAsia="MS Mincho" w:hAnsi="Calibri"/>
                <w:b/>
                <w:sz w:val="20"/>
                <w:szCs w:val="20"/>
                <w:lang w:val="en-US" w:eastAsia="ja-JP"/>
              </w:rPr>
              <w:t xml:space="preserve">QUESTION 2: What are the Potential Social and Environmental Risks? </w:t>
            </w:r>
          </w:p>
          <w:p w:rsidR="00EB5F02" w:rsidRPr="00EB5F02" w:rsidRDefault="00EB5F02" w:rsidP="00441BD5">
            <w:pPr>
              <w:keepNext/>
              <w:tabs>
                <w:tab w:val="left" w:pos="101"/>
              </w:tabs>
              <w:spacing w:after="0"/>
              <w:ind w:right="252" w:firstLine="11"/>
              <w:jc w:val="left"/>
              <w:rPr>
                <w:rFonts w:ascii="Calibri" w:eastAsia="MS Mincho" w:hAnsi="Calibri"/>
                <w:b/>
                <w:sz w:val="20"/>
                <w:szCs w:val="20"/>
                <w:lang w:val="en-US" w:eastAsia="ja-JP"/>
              </w:rPr>
            </w:pPr>
            <w:r w:rsidRPr="00EB5F02">
              <w:rPr>
                <w:rFonts w:ascii="Calibri" w:eastAsia="MS Mincho" w:hAnsi="Calibri"/>
                <w:i/>
                <w:sz w:val="18"/>
                <w:szCs w:val="18"/>
                <w:lang w:val="en-US" w:eastAsia="ja-JP"/>
              </w:rPr>
              <w:t>Note: Describe briefly potential social and environmental risks identified in Attachment 1 – Risk Screening Checklist (based on any “Yes” responses).</w:t>
            </w:r>
          </w:p>
        </w:tc>
        <w:tc>
          <w:tcPr>
            <w:tcW w:w="4860" w:type="dxa"/>
            <w:gridSpan w:val="4"/>
            <w:shd w:val="clear" w:color="auto" w:fill="0F243E"/>
          </w:tcPr>
          <w:p w:rsidR="00EB5F02" w:rsidRPr="00EB5F02" w:rsidRDefault="00EB5F02" w:rsidP="00441BD5">
            <w:pPr>
              <w:keepNext/>
              <w:tabs>
                <w:tab w:val="left" w:pos="101"/>
              </w:tabs>
              <w:spacing w:after="0"/>
              <w:ind w:right="252" w:firstLine="11"/>
              <w:jc w:val="left"/>
              <w:rPr>
                <w:rFonts w:ascii="Calibri" w:eastAsia="MS Mincho" w:hAnsi="Calibri"/>
                <w:b/>
                <w:sz w:val="20"/>
                <w:szCs w:val="20"/>
                <w:lang w:val="en-US" w:eastAsia="ja-JP"/>
              </w:rPr>
            </w:pPr>
            <w:r w:rsidRPr="00EB5F02">
              <w:rPr>
                <w:rFonts w:ascii="Calibri" w:eastAsia="MS Mincho" w:hAnsi="Calibri"/>
                <w:b/>
                <w:sz w:val="20"/>
                <w:szCs w:val="20"/>
                <w:lang w:val="en-US" w:eastAsia="ja-JP"/>
              </w:rPr>
              <w:t>QUESTION 3: What is the level of significance of the potential social and environmental risks?</w:t>
            </w:r>
          </w:p>
          <w:p w:rsidR="00EB5F02" w:rsidRPr="00EB5F02" w:rsidRDefault="00EB5F02" w:rsidP="00441BD5">
            <w:pPr>
              <w:keepNext/>
              <w:tabs>
                <w:tab w:val="left" w:pos="432"/>
              </w:tabs>
              <w:spacing w:after="0"/>
              <w:jc w:val="left"/>
              <w:rPr>
                <w:rFonts w:ascii="Calibri" w:eastAsia="MS Mincho" w:hAnsi="Calibri"/>
                <w:b/>
                <w:sz w:val="20"/>
                <w:szCs w:val="20"/>
                <w:lang w:val="en-US" w:eastAsia="ja-JP"/>
              </w:rPr>
            </w:pPr>
            <w:r w:rsidRPr="00EB5F02">
              <w:rPr>
                <w:rFonts w:ascii="Calibri" w:eastAsia="MS Mincho" w:hAnsi="Calibri"/>
                <w:i/>
                <w:sz w:val="18"/>
                <w:szCs w:val="18"/>
                <w:lang w:val="en-US" w:eastAsia="ja-JP"/>
              </w:rPr>
              <w:t>Note: Respond to Questions 4 and 5 below before proceeding to Question 6</w:t>
            </w:r>
          </w:p>
        </w:tc>
        <w:tc>
          <w:tcPr>
            <w:tcW w:w="4770" w:type="dxa"/>
            <w:gridSpan w:val="2"/>
            <w:shd w:val="clear" w:color="auto" w:fill="0F243E"/>
          </w:tcPr>
          <w:p w:rsidR="00EB5F02" w:rsidRPr="00EB5F02" w:rsidRDefault="00EB5F02" w:rsidP="00441BD5">
            <w:pPr>
              <w:keepNext/>
              <w:tabs>
                <w:tab w:val="left" w:pos="432"/>
              </w:tabs>
              <w:spacing w:after="0"/>
              <w:jc w:val="left"/>
              <w:rPr>
                <w:rFonts w:ascii="Calibri" w:eastAsia="MS Mincho" w:hAnsi="Calibri"/>
                <w:b/>
                <w:sz w:val="20"/>
                <w:szCs w:val="20"/>
                <w:lang w:val="en-US" w:eastAsia="ja-JP"/>
              </w:rPr>
            </w:pPr>
            <w:r w:rsidRPr="00EB5F02">
              <w:rPr>
                <w:rFonts w:ascii="Calibri" w:eastAsia="MS Mincho" w:hAnsi="Calibri"/>
                <w:b/>
                <w:sz w:val="20"/>
                <w:szCs w:val="20"/>
                <w:lang w:val="en-US" w:eastAsia="ja-JP"/>
              </w:rPr>
              <w:t>QUESTION 6: What social and environmental assessment and management measures have been conducted and/or are required to address potential risks (for Risks with Moderate and High Significance)?</w:t>
            </w:r>
          </w:p>
        </w:tc>
      </w:tr>
      <w:tr w:rsidR="00EB5F02" w:rsidRPr="00441BD5" w:rsidTr="00441BD5">
        <w:tc>
          <w:tcPr>
            <w:tcW w:w="3510" w:type="dxa"/>
            <w:shd w:val="clear" w:color="auto" w:fill="C6D9F1"/>
          </w:tcPr>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Risk Description</w:t>
            </w:r>
          </w:p>
        </w:tc>
        <w:tc>
          <w:tcPr>
            <w:tcW w:w="1080" w:type="dxa"/>
            <w:shd w:val="clear" w:color="auto" w:fill="C6D9F1"/>
          </w:tcPr>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Impact and Probability  (1-5)</w:t>
            </w:r>
          </w:p>
        </w:tc>
        <w:tc>
          <w:tcPr>
            <w:tcW w:w="1170" w:type="dxa"/>
            <w:shd w:val="clear" w:color="auto" w:fill="C6D9F1"/>
          </w:tcPr>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Significance</w:t>
            </w:r>
          </w:p>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(Low, Moderate, High)</w:t>
            </w:r>
          </w:p>
        </w:tc>
        <w:tc>
          <w:tcPr>
            <w:tcW w:w="2610" w:type="dxa"/>
            <w:gridSpan w:val="2"/>
            <w:shd w:val="clear" w:color="auto" w:fill="C6D9F1"/>
          </w:tcPr>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Comments</w:t>
            </w:r>
          </w:p>
        </w:tc>
        <w:tc>
          <w:tcPr>
            <w:tcW w:w="4770" w:type="dxa"/>
            <w:gridSpan w:val="2"/>
            <w:shd w:val="clear" w:color="auto" w:fill="C6D9F1"/>
          </w:tcPr>
          <w:p w:rsidR="00EB5F02" w:rsidRPr="00EB5F02" w:rsidRDefault="00EB5F02" w:rsidP="00441BD5">
            <w:pPr>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Description of assessment and management measures as reflected in the Project design.  If ESIA or SESA is required note that the assessment should consider all potential impacts and risks.</w:t>
            </w:r>
          </w:p>
        </w:tc>
      </w:tr>
      <w:tr w:rsidR="00EB5F02" w:rsidRPr="00EB5F02" w:rsidTr="00441BD5">
        <w:tc>
          <w:tcPr>
            <w:tcW w:w="3510" w:type="dxa"/>
            <w:shd w:val="clear" w:color="auto" w:fill="auto"/>
            <w:vAlign w:val="center"/>
          </w:tcPr>
          <w:p w:rsidR="00EB5F02" w:rsidRPr="00EB5F02" w:rsidRDefault="00EB5F02" w:rsidP="00441BD5">
            <w:pPr>
              <w:spacing w:after="0"/>
              <w:jc w:val="left"/>
              <w:rPr>
                <w:rFonts w:ascii="Calibri" w:eastAsia="MS Mincho" w:hAnsi="Calibri"/>
                <w:sz w:val="18"/>
                <w:szCs w:val="18"/>
                <w:lang w:val="en-US" w:eastAsia="ja-JP"/>
              </w:rPr>
            </w:pPr>
            <w:r w:rsidRPr="00EB5F02">
              <w:rPr>
                <w:rFonts w:ascii="Calibri" w:eastAsia="MS Mincho" w:hAnsi="Calibri"/>
                <w:sz w:val="18"/>
                <w:szCs w:val="18"/>
                <w:lang w:val="en-US" w:eastAsia="ja-JP"/>
              </w:rPr>
              <w:t xml:space="preserve">Risk 1: </w:t>
            </w:r>
            <w:r w:rsidR="0069183A">
              <w:rPr>
                <w:rFonts w:ascii="Calibri" w:eastAsia="MS Mincho" w:hAnsi="Calibri"/>
                <w:sz w:val="18"/>
                <w:szCs w:val="18"/>
                <w:lang w:val="en-US" w:eastAsia="ja-JP"/>
              </w:rPr>
              <w:t>N/A this is National Communication Project</w:t>
            </w:r>
            <w:r w:rsidRPr="00EB5F02">
              <w:rPr>
                <w:rFonts w:ascii="Calibri" w:eastAsia="MS Mincho" w:hAnsi="Calibri"/>
                <w:sz w:val="18"/>
                <w:szCs w:val="18"/>
                <w:lang w:val="en-US" w:eastAsia="ja-JP"/>
              </w:rPr>
              <w:t>….</w:t>
            </w:r>
          </w:p>
        </w:tc>
        <w:tc>
          <w:tcPr>
            <w:tcW w:w="1080" w:type="dxa"/>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r w:rsidRPr="00EB5F02">
              <w:rPr>
                <w:rFonts w:ascii="Calibri" w:eastAsia="MS Mincho" w:hAnsi="Calibri" w:cs="Minion Pro"/>
                <w:sz w:val="18"/>
                <w:szCs w:val="18"/>
                <w:lang w:val="en-US" w:eastAsia="ja-JP"/>
              </w:rPr>
              <w:t xml:space="preserve">I = </w:t>
            </w:r>
          </w:p>
          <w:p w:rsidR="00EB5F02" w:rsidRPr="00EB5F02" w:rsidRDefault="00EB5F02" w:rsidP="00441BD5">
            <w:pPr>
              <w:spacing w:after="0"/>
              <w:jc w:val="left"/>
              <w:rPr>
                <w:rFonts w:ascii="Calibri" w:eastAsia="MS Mincho" w:hAnsi="Calibri" w:cs="Minion Pro"/>
                <w:sz w:val="18"/>
                <w:szCs w:val="18"/>
                <w:lang w:val="en-US" w:eastAsia="ja-JP"/>
              </w:rPr>
            </w:pPr>
            <w:r w:rsidRPr="00EB5F02">
              <w:rPr>
                <w:rFonts w:ascii="Calibri" w:eastAsia="MS Mincho" w:hAnsi="Calibri" w:cs="Minion Pro"/>
                <w:sz w:val="18"/>
                <w:szCs w:val="18"/>
                <w:lang w:val="en-US" w:eastAsia="ja-JP"/>
              </w:rPr>
              <w:t>P =</w:t>
            </w:r>
          </w:p>
        </w:tc>
        <w:tc>
          <w:tcPr>
            <w:tcW w:w="1170"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261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477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c>
          <w:tcPr>
            <w:tcW w:w="3510" w:type="dxa"/>
            <w:shd w:val="clear" w:color="auto" w:fill="auto"/>
            <w:vAlign w:val="center"/>
          </w:tcPr>
          <w:p w:rsidR="00EB5F02" w:rsidRPr="00EB5F02" w:rsidRDefault="00EB5F02" w:rsidP="00441BD5">
            <w:pPr>
              <w:spacing w:after="0"/>
              <w:jc w:val="left"/>
              <w:rPr>
                <w:rFonts w:ascii="Calibri" w:eastAsia="MS Mincho" w:hAnsi="Calibri"/>
                <w:b/>
                <w:sz w:val="18"/>
                <w:szCs w:val="18"/>
                <w:lang w:val="en-US" w:eastAsia="ja-JP"/>
              </w:rPr>
            </w:pPr>
            <w:r w:rsidRPr="00EB5F02">
              <w:rPr>
                <w:rFonts w:ascii="Calibri" w:eastAsia="MS Mincho" w:hAnsi="Calibri"/>
                <w:sz w:val="18"/>
                <w:szCs w:val="18"/>
                <w:lang w:val="en-US" w:eastAsia="ja-JP"/>
              </w:rPr>
              <w:t>Risk 2 ….</w:t>
            </w:r>
          </w:p>
        </w:tc>
        <w:tc>
          <w:tcPr>
            <w:tcW w:w="1080" w:type="dxa"/>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r w:rsidRPr="00EB5F02">
              <w:rPr>
                <w:rFonts w:ascii="Calibri" w:eastAsia="MS Mincho" w:hAnsi="Calibri" w:cs="Minion Pro"/>
                <w:sz w:val="18"/>
                <w:szCs w:val="18"/>
                <w:lang w:val="en-US" w:eastAsia="ja-JP"/>
              </w:rPr>
              <w:t xml:space="preserve">I = </w:t>
            </w:r>
          </w:p>
          <w:p w:rsidR="00EB5F02" w:rsidRPr="00EB5F02" w:rsidRDefault="00EB5F02" w:rsidP="00441BD5">
            <w:pPr>
              <w:spacing w:after="0"/>
              <w:jc w:val="left"/>
              <w:rPr>
                <w:rFonts w:ascii="Calibri" w:eastAsia="MS Mincho" w:hAnsi="Calibri"/>
                <w:sz w:val="18"/>
                <w:szCs w:val="18"/>
                <w:lang w:val="en-US" w:eastAsia="ja-JP"/>
              </w:rPr>
            </w:pPr>
            <w:r w:rsidRPr="00EB5F02">
              <w:rPr>
                <w:rFonts w:ascii="Calibri" w:eastAsia="MS Mincho" w:hAnsi="Calibri" w:cs="Minion Pro"/>
                <w:sz w:val="18"/>
                <w:szCs w:val="18"/>
                <w:lang w:val="en-US" w:eastAsia="ja-JP"/>
              </w:rPr>
              <w:t xml:space="preserve">P = </w:t>
            </w:r>
          </w:p>
        </w:tc>
        <w:tc>
          <w:tcPr>
            <w:tcW w:w="1170"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261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477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c>
          <w:tcPr>
            <w:tcW w:w="3510" w:type="dxa"/>
            <w:shd w:val="clear" w:color="auto" w:fill="auto"/>
            <w:vAlign w:val="center"/>
          </w:tcPr>
          <w:p w:rsidR="00EB5F02" w:rsidRPr="00EB5F02" w:rsidRDefault="00EB5F02" w:rsidP="00441BD5">
            <w:pPr>
              <w:spacing w:after="0"/>
              <w:jc w:val="left"/>
              <w:rPr>
                <w:rFonts w:ascii="Calibri" w:eastAsia="MS Mincho" w:hAnsi="Calibri"/>
                <w:b/>
                <w:sz w:val="18"/>
                <w:szCs w:val="18"/>
                <w:lang w:val="en-US" w:eastAsia="ja-JP"/>
              </w:rPr>
            </w:pPr>
            <w:r w:rsidRPr="00EB5F02">
              <w:rPr>
                <w:rFonts w:ascii="Calibri" w:eastAsia="MS Mincho" w:hAnsi="Calibri"/>
                <w:sz w:val="18"/>
                <w:szCs w:val="18"/>
                <w:lang w:val="en-US" w:eastAsia="ja-JP"/>
              </w:rPr>
              <w:t>Risk 3: ….</w:t>
            </w:r>
          </w:p>
        </w:tc>
        <w:tc>
          <w:tcPr>
            <w:tcW w:w="1080" w:type="dxa"/>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r w:rsidRPr="00EB5F02">
              <w:rPr>
                <w:rFonts w:ascii="Calibri" w:eastAsia="MS Mincho" w:hAnsi="Calibri" w:cs="Minion Pro"/>
                <w:sz w:val="18"/>
                <w:szCs w:val="18"/>
                <w:lang w:val="en-US" w:eastAsia="ja-JP"/>
              </w:rPr>
              <w:t xml:space="preserve">I = </w:t>
            </w:r>
          </w:p>
          <w:p w:rsidR="00EB5F02" w:rsidRPr="00EB5F02" w:rsidRDefault="00EB5F02" w:rsidP="00441BD5">
            <w:pPr>
              <w:spacing w:after="0"/>
              <w:jc w:val="left"/>
              <w:rPr>
                <w:rFonts w:ascii="Calibri" w:eastAsia="MS Mincho" w:hAnsi="Calibri"/>
                <w:sz w:val="18"/>
                <w:szCs w:val="18"/>
                <w:lang w:val="en-US" w:eastAsia="ja-JP"/>
              </w:rPr>
            </w:pPr>
            <w:r w:rsidRPr="00EB5F02">
              <w:rPr>
                <w:rFonts w:ascii="Calibri" w:eastAsia="MS Mincho" w:hAnsi="Calibri" w:cs="Minion Pro"/>
                <w:sz w:val="18"/>
                <w:szCs w:val="18"/>
                <w:lang w:val="en-US" w:eastAsia="ja-JP"/>
              </w:rPr>
              <w:t xml:space="preserve">P = </w:t>
            </w:r>
          </w:p>
        </w:tc>
        <w:tc>
          <w:tcPr>
            <w:tcW w:w="1170"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261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477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c>
          <w:tcPr>
            <w:tcW w:w="3510" w:type="dxa"/>
            <w:shd w:val="clear" w:color="auto" w:fill="auto"/>
            <w:vAlign w:val="center"/>
          </w:tcPr>
          <w:p w:rsidR="00EB5F02" w:rsidRPr="00EB5F02" w:rsidRDefault="00EB5F02" w:rsidP="00441BD5">
            <w:pPr>
              <w:spacing w:after="0"/>
              <w:jc w:val="left"/>
              <w:rPr>
                <w:rFonts w:ascii="Calibri" w:eastAsia="MS Mincho" w:hAnsi="Calibri"/>
                <w:b/>
                <w:sz w:val="18"/>
                <w:szCs w:val="18"/>
                <w:lang w:val="en-US" w:eastAsia="ja-JP"/>
              </w:rPr>
            </w:pPr>
            <w:r w:rsidRPr="00EB5F02">
              <w:rPr>
                <w:rFonts w:ascii="Calibri" w:eastAsia="MS Mincho" w:hAnsi="Calibri"/>
                <w:sz w:val="18"/>
                <w:szCs w:val="18"/>
                <w:lang w:val="en-US" w:eastAsia="ja-JP"/>
              </w:rPr>
              <w:t>Risk 4: ….</w:t>
            </w:r>
          </w:p>
        </w:tc>
        <w:tc>
          <w:tcPr>
            <w:tcW w:w="1080" w:type="dxa"/>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r w:rsidRPr="00EB5F02">
              <w:rPr>
                <w:rFonts w:ascii="Calibri" w:eastAsia="MS Mincho" w:hAnsi="Calibri" w:cs="Minion Pro"/>
                <w:sz w:val="18"/>
                <w:szCs w:val="18"/>
                <w:lang w:val="en-US" w:eastAsia="ja-JP"/>
              </w:rPr>
              <w:t xml:space="preserve">I = </w:t>
            </w:r>
          </w:p>
          <w:p w:rsidR="00EB5F02" w:rsidRPr="00EB5F02" w:rsidRDefault="00EB5F02" w:rsidP="00441BD5">
            <w:pPr>
              <w:spacing w:after="0"/>
              <w:jc w:val="left"/>
              <w:rPr>
                <w:rFonts w:ascii="Calibri" w:eastAsia="MS Mincho" w:hAnsi="Calibri"/>
                <w:sz w:val="18"/>
                <w:szCs w:val="18"/>
                <w:lang w:val="en-US" w:eastAsia="ja-JP"/>
              </w:rPr>
            </w:pPr>
            <w:r w:rsidRPr="00EB5F02">
              <w:rPr>
                <w:rFonts w:ascii="Calibri" w:eastAsia="MS Mincho" w:hAnsi="Calibri" w:cs="Minion Pro"/>
                <w:sz w:val="18"/>
                <w:szCs w:val="18"/>
                <w:lang w:val="en-US" w:eastAsia="ja-JP"/>
              </w:rPr>
              <w:t xml:space="preserve">P = </w:t>
            </w:r>
          </w:p>
        </w:tc>
        <w:tc>
          <w:tcPr>
            <w:tcW w:w="1170"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261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477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c>
          <w:tcPr>
            <w:tcW w:w="3510" w:type="dxa"/>
            <w:shd w:val="clear" w:color="auto" w:fill="auto"/>
            <w:vAlign w:val="center"/>
          </w:tcPr>
          <w:p w:rsidR="00EB5F02" w:rsidRPr="00EB5F02" w:rsidRDefault="00EB5F02" w:rsidP="00441BD5">
            <w:pPr>
              <w:spacing w:after="0"/>
              <w:jc w:val="left"/>
              <w:rPr>
                <w:rFonts w:ascii="Calibri" w:eastAsia="MS Mincho" w:hAnsi="Calibri"/>
                <w:sz w:val="18"/>
                <w:szCs w:val="18"/>
                <w:lang w:val="en-US" w:eastAsia="ja-JP"/>
              </w:rPr>
            </w:pPr>
            <w:r w:rsidRPr="00EB5F02">
              <w:rPr>
                <w:rFonts w:ascii="Calibri" w:eastAsia="MS Mincho" w:hAnsi="Calibri"/>
                <w:sz w:val="18"/>
                <w:szCs w:val="18"/>
                <w:lang w:val="en-US" w:eastAsia="ja-JP"/>
              </w:rPr>
              <w:t>[add additional rows as needed]</w:t>
            </w:r>
          </w:p>
        </w:tc>
        <w:tc>
          <w:tcPr>
            <w:tcW w:w="1080" w:type="dxa"/>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p>
        </w:tc>
        <w:tc>
          <w:tcPr>
            <w:tcW w:w="1170"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261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c>
          <w:tcPr>
            <w:tcW w:w="4770" w:type="dxa"/>
            <w:gridSpan w:val="2"/>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rPr>
          <w:trHeight w:val="593"/>
        </w:trPr>
        <w:tc>
          <w:tcPr>
            <w:tcW w:w="3510" w:type="dxa"/>
            <w:vMerge w:val="restart"/>
            <w:shd w:val="clear" w:color="auto" w:fill="auto"/>
          </w:tcPr>
          <w:p w:rsidR="00EB5F02" w:rsidRPr="00EB5F02" w:rsidRDefault="00EB5F02" w:rsidP="00441BD5">
            <w:pPr>
              <w:spacing w:after="0"/>
              <w:jc w:val="left"/>
              <w:rPr>
                <w:rFonts w:ascii="Calibri" w:eastAsia="MS Mincho" w:hAnsi="Calibri"/>
                <w:b/>
                <w:sz w:val="20"/>
                <w:szCs w:val="20"/>
                <w:lang w:val="en-US" w:eastAsia="ja-JP"/>
              </w:rPr>
            </w:pPr>
          </w:p>
        </w:tc>
        <w:tc>
          <w:tcPr>
            <w:tcW w:w="9630" w:type="dxa"/>
            <w:gridSpan w:val="6"/>
            <w:shd w:val="clear" w:color="auto" w:fill="0F243E"/>
          </w:tcPr>
          <w:p w:rsidR="00EB5F02" w:rsidRPr="00EB5F02" w:rsidRDefault="00EB5F02" w:rsidP="00441BD5">
            <w:pPr>
              <w:spacing w:after="0"/>
              <w:jc w:val="left"/>
              <w:rPr>
                <w:rFonts w:ascii="Calibri" w:eastAsia="MS Mincho" w:hAnsi="Calibri"/>
                <w:b/>
                <w:sz w:val="18"/>
                <w:szCs w:val="18"/>
                <w:lang w:val="en-US" w:eastAsia="ja-JP"/>
              </w:rPr>
            </w:pPr>
            <w:r w:rsidRPr="00EB5F02">
              <w:rPr>
                <w:rFonts w:ascii="Calibri" w:eastAsia="MS Mincho" w:hAnsi="Calibri"/>
                <w:b/>
                <w:sz w:val="20"/>
                <w:szCs w:val="20"/>
                <w:lang w:val="en-US" w:eastAsia="ja-JP"/>
              </w:rPr>
              <w:t xml:space="preserve">QUESTION 4: What is the overall Project risk categorization? </w:t>
            </w:r>
          </w:p>
        </w:tc>
      </w:tr>
      <w:tr w:rsidR="00EB5F02" w:rsidRPr="00EB5F02" w:rsidTr="00441BD5">
        <w:tc>
          <w:tcPr>
            <w:tcW w:w="3510" w:type="dxa"/>
            <w:vMerge/>
            <w:shd w:val="clear" w:color="auto" w:fill="auto"/>
          </w:tcPr>
          <w:p w:rsidR="00EB5F02" w:rsidRPr="00EB5F02" w:rsidRDefault="00EB5F02" w:rsidP="00441BD5">
            <w:pPr>
              <w:spacing w:after="0"/>
              <w:jc w:val="left"/>
              <w:rPr>
                <w:rFonts w:ascii="Calibri" w:eastAsia="MS Mincho" w:hAnsi="Calibri"/>
                <w:sz w:val="18"/>
                <w:szCs w:val="18"/>
                <w:u w:val="single"/>
                <w:lang w:val="en-US" w:eastAsia="ja-JP"/>
              </w:rPr>
            </w:pPr>
          </w:p>
        </w:tc>
        <w:tc>
          <w:tcPr>
            <w:tcW w:w="4883" w:type="dxa"/>
            <w:gridSpan w:val="5"/>
            <w:shd w:val="clear" w:color="auto" w:fill="auto"/>
          </w:tcPr>
          <w:p w:rsidR="00EB5F02" w:rsidRPr="00EB5F02" w:rsidRDefault="00EB5F02" w:rsidP="00441BD5">
            <w:pPr>
              <w:spacing w:after="0"/>
              <w:jc w:val="center"/>
              <w:rPr>
                <w:rFonts w:ascii="Calibri" w:eastAsia="MS Mincho" w:hAnsi="Calibri"/>
                <w:b/>
                <w:sz w:val="18"/>
                <w:szCs w:val="18"/>
                <w:lang w:val="en-US" w:eastAsia="ja-JP"/>
              </w:rPr>
            </w:pPr>
            <w:r w:rsidRPr="00EB5F02">
              <w:rPr>
                <w:rFonts w:ascii="Calibri" w:eastAsia="MS Mincho" w:hAnsi="Calibri"/>
                <w:b/>
                <w:sz w:val="18"/>
                <w:szCs w:val="18"/>
                <w:lang w:val="en-US" w:eastAsia="ja-JP"/>
              </w:rPr>
              <w:t xml:space="preserve">Select one (see </w:t>
            </w:r>
            <w:hyperlink r:id="rId27" w:history="1">
              <w:r w:rsidRPr="00441BD5">
                <w:rPr>
                  <w:rFonts w:ascii="Calibri" w:eastAsia="MS Mincho" w:hAnsi="Calibri"/>
                  <w:b/>
                  <w:color w:val="0000FF"/>
                  <w:sz w:val="18"/>
                  <w:szCs w:val="18"/>
                  <w:u w:val="single"/>
                  <w:lang w:val="en-US" w:eastAsia="ja-JP"/>
                </w:rPr>
                <w:t>SESP</w:t>
              </w:r>
            </w:hyperlink>
            <w:r w:rsidRPr="00EB5F02">
              <w:rPr>
                <w:rFonts w:ascii="Calibri" w:eastAsia="MS Mincho" w:hAnsi="Calibri"/>
                <w:b/>
                <w:sz w:val="18"/>
                <w:szCs w:val="18"/>
                <w:lang w:val="en-US" w:eastAsia="ja-JP"/>
              </w:rPr>
              <w:t xml:space="preserve"> for guidance)</w:t>
            </w:r>
          </w:p>
        </w:tc>
        <w:tc>
          <w:tcPr>
            <w:tcW w:w="4747" w:type="dxa"/>
            <w:shd w:val="clear" w:color="auto" w:fill="auto"/>
          </w:tcPr>
          <w:p w:rsidR="00EB5F02" w:rsidRPr="00EB5F02" w:rsidRDefault="00EB5F02" w:rsidP="00441BD5">
            <w:pPr>
              <w:spacing w:after="0"/>
              <w:jc w:val="center"/>
              <w:rPr>
                <w:rFonts w:ascii="Calibri" w:eastAsia="MS Mincho" w:hAnsi="Calibri"/>
                <w:b/>
                <w:sz w:val="18"/>
                <w:szCs w:val="18"/>
                <w:lang w:val="en-US" w:eastAsia="ja-JP"/>
              </w:rPr>
            </w:pPr>
            <w:r w:rsidRPr="00EB5F02">
              <w:rPr>
                <w:rFonts w:ascii="Calibri" w:eastAsia="MS Mincho" w:hAnsi="Calibri"/>
                <w:b/>
                <w:sz w:val="18"/>
                <w:szCs w:val="18"/>
                <w:lang w:val="en-US" w:eastAsia="ja-JP"/>
              </w:rPr>
              <w:t>Comments</w:t>
            </w:r>
          </w:p>
        </w:tc>
      </w:tr>
      <w:tr w:rsidR="00EB5F02" w:rsidRPr="00EB5F02" w:rsidTr="00441BD5">
        <w:trPr>
          <w:trHeight w:val="251"/>
        </w:trPr>
        <w:tc>
          <w:tcPr>
            <w:tcW w:w="3510" w:type="dxa"/>
            <w:vMerge/>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p>
        </w:tc>
        <w:tc>
          <w:tcPr>
            <w:tcW w:w="4343" w:type="dxa"/>
            <w:gridSpan w:val="3"/>
            <w:shd w:val="clear" w:color="auto" w:fill="auto"/>
          </w:tcPr>
          <w:p w:rsidR="00EB5F02" w:rsidRPr="00EB5F02" w:rsidRDefault="00EB5F02" w:rsidP="00441BD5">
            <w:pPr>
              <w:spacing w:after="0"/>
              <w:jc w:val="right"/>
              <w:rPr>
                <w:rFonts w:ascii="Calibri" w:eastAsia="MS Mincho" w:hAnsi="Calibri" w:cs="Minion Pro"/>
                <w:b/>
                <w:i/>
                <w:sz w:val="18"/>
                <w:szCs w:val="18"/>
                <w:lang w:val="en-US" w:eastAsia="ja-JP"/>
              </w:rPr>
            </w:pPr>
            <w:r w:rsidRPr="00EB5F02">
              <w:rPr>
                <w:rFonts w:ascii="Calibri" w:eastAsia="MS Mincho" w:hAnsi="Calibri" w:cs="Minion Pro"/>
                <w:b/>
                <w:i/>
                <w:sz w:val="18"/>
                <w:szCs w:val="18"/>
                <w:lang w:val="en-US" w:eastAsia="ja-JP"/>
              </w:rPr>
              <w:t>Low Risk</w:t>
            </w:r>
          </w:p>
        </w:tc>
        <w:tc>
          <w:tcPr>
            <w:tcW w:w="540" w:type="dxa"/>
            <w:gridSpan w:val="2"/>
            <w:shd w:val="clear" w:color="auto" w:fill="auto"/>
          </w:tcPr>
          <w:p w:rsidR="00EB5F02" w:rsidRPr="0069183A" w:rsidRDefault="00EB5F02" w:rsidP="00441BD5">
            <w:pPr>
              <w:spacing w:after="0"/>
              <w:ind w:left="-2230" w:firstLine="2230"/>
              <w:jc w:val="left"/>
              <w:rPr>
                <w:rFonts w:ascii="Calibri" w:eastAsia="MS Mincho" w:hAnsi="Calibri"/>
                <w:b/>
                <w:color w:val="FF0000"/>
                <w:sz w:val="18"/>
                <w:szCs w:val="18"/>
                <w:lang w:val="en-US" w:eastAsia="ja-JP"/>
              </w:rPr>
            </w:pPr>
            <w:r w:rsidRPr="0069183A">
              <w:rPr>
                <w:rFonts w:ascii="Segoe UI Symbol" w:eastAsia="MS Mincho" w:hAnsi="Segoe UI Symbol" w:cs="Segoe UI Symbol"/>
                <w:b/>
                <w:color w:val="FF0000"/>
                <w:sz w:val="20"/>
                <w:szCs w:val="20"/>
                <w:lang w:val="en-US" w:eastAsia="ja-JP"/>
              </w:rPr>
              <w:t>☐</w:t>
            </w:r>
          </w:p>
        </w:tc>
        <w:tc>
          <w:tcPr>
            <w:tcW w:w="4747" w:type="dxa"/>
            <w:shd w:val="clear" w:color="auto" w:fill="auto"/>
          </w:tcPr>
          <w:p w:rsidR="00EB5F02" w:rsidRPr="00EB5F02" w:rsidRDefault="0069183A" w:rsidP="00441BD5">
            <w:pPr>
              <w:spacing w:after="0"/>
              <w:jc w:val="left"/>
              <w:rPr>
                <w:rFonts w:ascii="Calibri" w:eastAsia="MS Mincho" w:hAnsi="Calibri"/>
                <w:b/>
                <w:sz w:val="18"/>
                <w:szCs w:val="18"/>
                <w:lang w:val="en-US" w:eastAsia="ja-JP"/>
              </w:rPr>
            </w:pPr>
            <w:r>
              <w:rPr>
                <w:rFonts w:ascii="Calibri" w:eastAsia="MS Mincho" w:hAnsi="Calibri"/>
                <w:sz w:val="18"/>
                <w:szCs w:val="18"/>
                <w:lang w:val="en-US" w:eastAsia="ja-JP"/>
              </w:rPr>
              <w:t>N/A this is National Communication Project</w:t>
            </w:r>
            <w:r w:rsidRPr="00EB5F02">
              <w:rPr>
                <w:rFonts w:ascii="Calibri" w:eastAsia="MS Mincho" w:hAnsi="Calibri"/>
                <w:sz w:val="18"/>
                <w:szCs w:val="18"/>
                <w:lang w:val="en-US" w:eastAsia="ja-JP"/>
              </w:rPr>
              <w:t>….</w:t>
            </w:r>
          </w:p>
        </w:tc>
      </w:tr>
      <w:tr w:rsidR="00EB5F02" w:rsidRPr="00EB5F02" w:rsidTr="00441BD5">
        <w:tc>
          <w:tcPr>
            <w:tcW w:w="3510" w:type="dxa"/>
            <w:vMerge/>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p>
        </w:tc>
        <w:tc>
          <w:tcPr>
            <w:tcW w:w="4343" w:type="dxa"/>
            <w:gridSpan w:val="3"/>
            <w:shd w:val="clear" w:color="auto" w:fill="auto"/>
          </w:tcPr>
          <w:p w:rsidR="00EB5F02" w:rsidRPr="00EB5F02" w:rsidRDefault="00EB5F02" w:rsidP="00441BD5">
            <w:pPr>
              <w:spacing w:after="0"/>
              <w:jc w:val="right"/>
              <w:rPr>
                <w:rFonts w:ascii="Calibri" w:eastAsia="MS Mincho" w:hAnsi="Calibri" w:cs="Minion Pro"/>
                <w:b/>
                <w:i/>
                <w:sz w:val="18"/>
                <w:szCs w:val="18"/>
                <w:lang w:val="en-US" w:eastAsia="ja-JP"/>
              </w:rPr>
            </w:pPr>
            <w:r w:rsidRPr="00EB5F02">
              <w:rPr>
                <w:rFonts w:ascii="Calibri" w:eastAsia="MS Mincho" w:hAnsi="Calibri" w:cs="Minion Pro"/>
                <w:b/>
                <w:i/>
                <w:sz w:val="18"/>
                <w:szCs w:val="18"/>
                <w:lang w:val="en-US" w:eastAsia="ja-JP"/>
              </w:rPr>
              <w:t>Moderate Risk</w:t>
            </w:r>
          </w:p>
        </w:tc>
        <w:tc>
          <w:tcPr>
            <w:tcW w:w="540" w:type="dxa"/>
            <w:gridSpan w:val="2"/>
            <w:shd w:val="clear" w:color="auto" w:fill="auto"/>
          </w:tcPr>
          <w:p w:rsidR="00EB5F02" w:rsidRPr="00EB5F02" w:rsidRDefault="00EB5F02" w:rsidP="00441BD5">
            <w:pPr>
              <w:spacing w:after="0"/>
              <w:ind w:left="-2230" w:firstLine="2230"/>
              <w:jc w:val="left"/>
              <w:rPr>
                <w:rFonts w:ascii="Calibri" w:eastAsia="MS Mincho" w:hAnsi="Calibri"/>
                <w:b/>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c>
          <w:tcPr>
            <w:tcW w:w="3510" w:type="dxa"/>
            <w:vMerge/>
            <w:shd w:val="clear" w:color="auto" w:fill="auto"/>
          </w:tcPr>
          <w:p w:rsidR="00EB5F02" w:rsidRPr="00EB5F02" w:rsidRDefault="00EB5F02" w:rsidP="00441BD5">
            <w:pPr>
              <w:spacing w:after="0"/>
              <w:jc w:val="left"/>
              <w:rPr>
                <w:rFonts w:ascii="Calibri" w:eastAsia="MS Mincho" w:hAnsi="Calibri" w:cs="Minion Pro"/>
                <w:sz w:val="18"/>
                <w:szCs w:val="18"/>
                <w:lang w:val="en-US" w:eastAsia="ja-JP"/>
              </w:rPr>
            </w:pPr>
          </w:p>
        </w:tc>
        <w:tc>
          <w:tcPr>
            <w:tcW w:w="4343" w:type="dxa"/>
            <w:gridSpan w:val="3"/>
            <w:shd w:val="clear" w:color="auto" w:fill="auto"/>
          </w:tcPr>
          <w:p w:rsidR="00EB5F02" w:rsidRPr="00EB5F02" w:rsidRDefault="00EB5F02" w:rsidP="00441BD5">
            <w:pPr>
              <w:spacing w:after="0"/>
              <w:jc w:val="right"/>
              <w:rPr>
                <w:rFonts w:ascii="Calibri" w:eastAsia="MS Mincho" w:hAnsi="Calibri" w:cs="Minion Pro"/>
                <w:b/>
                <w:i/>
                <w:sz w:val="18"/>
                <w:szCs w:val="18"/>
                <w:lang w:val="en-US" w:eastAsia="ja-JP"/>
              </w:rPr>
            </w:pPr>
            <w:r w:rsidRPr="00EB5F02">
              <w:rPr>
                <w:rFonts w:ascii="Calibri" w:eastAsia="MS Mincho" w:hAnsi="Calibri" w:cs="Minion Pro"/>
                <w:b/>
                <w:i/>
                <w:sz w:val="18"/>
                <w:szCs w:val="18"/>
                <w:lang w:val="en-US" w:eastAsia="ja-JP"/>
              </w:rPr>
              <w:t>High Risk</w:t>
            </w:r>
          </w:p>
        </w:tc>
        <w:tc>
          <w:tcPr>
            <w:tcW w:w="540" w:type="dxa"/>
            <w:gridSpan w:val="2"/>
            <w:shd w:val="clear" w:color="auto" w:fill="auto"/>
          </w:tcPr>
          <w:p w:rsidR="00EB5F02" w:rsidRPr="00EB5F02" w:rsidRDefault="00EB5F02" w:rsidP="00441BD5">
            <w:pPr>
              <w:spacing w:after="0"/>
              <w:ind w:left="-2230" w:firstLine="2230"/>
              <w:jc w:val="left"/>
              <w:rPr>
                <w:rFonts w:ascii="Calibri" w:eastAsia="MS Mincho" w:hAnsi="Calibri"/>
                <w:b/>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spacing w:after="0"/>
              <w:jc w:val="left"/>
              <w:rPr>
                <w:rFonts w:ascii="Calibri" w:eastAsia="MS Mincho" w:hAnsi="Calibri"/>
                <w:b/>
                <w:sz w:val="18"/>
                <w:szCs w:val="18"/>
                <w:lang w:val="en-US" w:eastAsia="ja-JP"/>
              </w:rPr>
            </w:pPr>
          </w:p>
        </w:tc>
      </w:tr>
      <w:tr w:rsidR="00EB5F02" w:rsidRPr="00EB5F02" w:rsidTr="00441BD5">
        <w:trPr>
          <w:trHeight w:val="782"/>
        </w:trPr>
        <w:tc>
          <w:tcPr>
            <w:tcW w:w="3510" w:type="dxa"/>
            <w:vMerge w:val="restart"/>
            <w:shd w:val="clear" w:color="auto" w:fill="FFFFFF"/>
          </w:tcPr>
          <w:p w:rsidR="00EB5F02" w:rsidRPr="00EB5F02" w:rsidRDefault="00EB5F02" w:rsidP="00441BD5">
            <w:pPr>
              <w:spacing w:after="0"/>
              <w:ind w:hanging="18"/>
              <w:jc w:val="left"/>
              <w:rPr>
                <w:rFonts w:ascii="Calibri" w:eastAsia="MS Mincho" w:hAnsi="Calibri"/>
                <w:b/>
                <w:sz w:val="20"/>
                <w:szCs w:val="20"/>
                <w:lang w:val="en-US" w:eastAsia="ja-JP"/>
              </w:rPr>
            </w:pPr>
          </w:p>
        </w:tc>
        <w:tc>
          <w:tcPr>
            <w:tcW w:w="4883" w:type="dxa"/>
            <w:gridSpan w:val="5"/>
            <w:shd w:val="clear" w:color="auto" w:fill="0F243E"/>
            <w:vAlign w:val="center"/>
          </w:tcPr>
          <w:p w:rsidR="00EB5F02" w:rsidRPr="00EB5F02" w:rsidRDefault="00EB5F02" w:rsidP="00441BD5">
            <w:pPr>
              <w:tabs>
                <w:tab w:val="left" w:pos="360"/>
              </w:tabs>
              <w:spacing w:after="0"/>
              <w:jc w:val="left"/>
              <w:rPr>
                <w:rFonts w:ascii="Calibri" w:eastAsia="MS Mincho" w:hAnsi="Calibri"/>
                <w:sz w:val="20"/>
                <w:szCs w:val="20"/>
                <w:lang w:val="en-US" w:eastAsia="ja-JP"/>
              </w:rPr>
            </w:pPr>
            <w:r w:rsidRPr="00EB5F02">
              <w:rPr>
                <w:rFonts w:ascii="Calibri" w:eastAsia="MS Mincho" w:hAnsi="Calibri"/>
                <w:b/>
                <w:sz w:val="20"/>
                <w:szCs w:val="20"/>
                <w:lang w:val="en-US" w:eastAsia="ja-JP"/>
              </w:rPr>
              <w:t>QUESTION 5: Based on the identified risks and risk categorization, what requirements of the SES are relevant?</w:t>
            </w:r>
          </w:p>
        </w:tc>
        <w:tc>
          <w:tcPr>
            <w:tcW w:w="4747" w:type="dxa"/>
            <w:shd w:val="clear" w:color="auto" w:fill="0F243E"/>
            <w:vAlign w:val="center"/>
          </w:tcPr>
          <w:p w:rsidR="00EB5F02" w:rsidRPr="00EB5F02" w:rsidRDefault="00EB5F02" w:rsidP="00441BD5">
            <w:pPr>
              <w:tabs>
                <w:tab w:val="left" w:pos="360"/>
              </w:tabs>
              <w:spacing w:after="0"/>
              <w:jc w:val="center"/>
              <w:rPr>
                <w:rFonts w:ascii="Calibri" w:eastAsia="MS Mincho" w:hAnsi="Calibri"/>
                <w:b/>
                <w:sz w:val="20"/>
                <w:szCs w:val="20"/>
                <w:lang w:val="en-US" w:eastAsia="ja-JP"/>
              </w:rPr>
            </w:pPr>
          </w:p>
        </w:tc>
      </w:tr>
      <w:tr w:rsidR="00EB5F02" w:rsidRPr="00EB5F02" w:rsidTr="00441BD5">
        <w:trPr>
          <w:trHeight w:val="296"/>
        </w:trPr>
        <w:tc>
          <w:tcPr>
            <w:tcW w:w="3510" w:type="dxa"/>
            <w:vMerge/>
            <w:shd w:val="clear" w:color="auto" w:fill="FFFFFF"/>
          </w:tcPr>
          <w:p w:rsidR="00EB5F02" w:rsidRPr="00EB5F02" w:rsidRDefault="00EB5F02" w:rsidP="00441BD5">
            <w:pPr>
              <w:spacing w:after="0"/>
              <w:jc w:val="left"/>
              <w:rPr>
                <w:rFonts w:ascii="Calibri" w:eastAsia="MS Mincho" w:hAnsi="Calibri"/>
                <w:sz w:val="18"/>
                <w:szCs w:val="18"/>
                <w:u w:val="single"/>
                <w:lang w:val="en-US" w:eastAsia="ja-JP"/>
              </w:rPr>
            </w:pPr>
          </w:p>
        </w:tc>
        <w:tc>
          <w:tcPr>
            <w:tcW w:w="4883" w:type="dxa"/>
            <w:gridSpan w:val="5"/>
            <w:shd w:val="clear" w:color="auto" w:fill="auto"/>
          </w:tcPr>
          <w:p w:rsidR="00EB5F02" w:rsidRPr="00EB5F02" w:rsidRDefault="00EB5F02" w:rsidP="00441BD5">
            <w:pPr>
              <w:tabs>
                <w:tab w:val="left" w:pos="360"/>
              </w:tabs>
              <w:spacing w:after="0"/>
              <w:jc w:val="center"/>
              <w:rPr>
                <w:rFonts w:ascii="Menlo Bold" w:eastAsia="MS Mincho" w:hAnsi="Menlo Bold" w:cs="Menlo Bold"/>
                <w:b/>
                <w:sz w:val="20"/>
                <w:szCs w:val="20"/>
                <w:lang w:val="en-US" w:eastAsia="ja-JP"/>
              </w:rPr>
            </w:pPr>
            <w:r w:rsidRPr="00EB5F02">
              <w:rPr>
                <w:rFonts w:ascii="Calibri" w:eastAsia="MS Mincho" w:hAnsi="Calibri"/>
                <w:sz w:val="18"/>
                <w:szCs w:val="18"/>
                <w:lang w:val="en-US" w:eastAsia="ja-JP"/>
              </w:rPr>
              <w:t>Check all that apply</w:t>
            </w:r>
          </w:p>
        </w:tc>
        <w:tc>
          <w:tcPr>
            <w:tcW w:w="4747" w:type="dxa"/>
            <w:shd w:val="clear" w:color="auto" w:fill="auto"/>
          </w:tcPr>
          <w:p w:rsidR="00EB5F02" w:rsidRPr="00EB5F02" w:rsidRDefault="00EB5F02" w:rsidP="00441BD5">
            <w:pPr>
              <w:tabs>
                <w:tab w:val="left" w:pos="360"/>
              </w:tabs>
              <w:spacing w:after="0"/>
              <w:jc w:val="center"/>
              <w:rPr>
                <w:rFonts w:ascii="Calibri" w:eastAsia="MS Mincho" w:hAnsi="Calibri"/>
                <w:b/>
                <w:sz w:val="18"/>
                <w:szCs w:val="18"/>
                <w:lang w:val="en-US" w:eastAsia="ja-JP"/>
              </w:rPr>
            </w:pPr>
            <w:r w:rsidRPr="00EB5F02">
              <w:rPr>
                <w:rFonts w:ascii="Calibri" w:eastAsia="MS Mincho" w:hAnsi="Calibri"/>
                <w:b/>
                <w:sz w:val="18"/>
                <w:szCs w:val="18"/>
                <w:lang w:val="en-US" w:eastAsia="ja-JP"/>
              </w:rPr>
              <w:t>Comments</w:t>
            </w: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Principle 1: Human Rights</w:t>
            </w:r>
          </w:p>
        </w:tc>
        <w:tc>
          <w:tcPr>
            <w:tcW w:w="540" w:type="dxa"/>
            <w:gridSpan w:val="2"/>
            <w:shd w:val="clear" w:color="auto" w:fill="auto"/>
            <w:vAlign w:val="center"/>
          </w:tcPr>
          <w:p w:rsidR="00EB5F02" w:rsidRPr="0069183A" w:rsidRDefault="00EB5F02" w:rsidP="00441BD5">
            <w:pPr>
              <w:tabs>
                <w:tab w:val="left" w:pos="360"/>
              </w:tabs>
              <w:spacing w:after="0"/>
              <w:jc w:val="left"/>
              <w:rPr>
                <w:rFonts w:ascii="Calibri" w:eastAsia="MS Mincho" w:hAnsi="Calibri"/>
                <w:color w:val="FF0000"/>
                <w:sz w:val="18"/>
                <w:szCs w:val="18"/>
                <w:lang w:val="en-US" w:eastAsia="ja-JP"/>
              </w:rPr>
            </w:pPr>
            <w:r w:rsidRPr="0069183A">
              <w:rPr>
                <w:rFonts w:ascii="Segoe UI Symbol" w:eastAsia="MS Mincho" w:hAnsi="Segoe UI Symbol" w:cs="Segoe UI Symbol"/>
                <w:b/>
                <w:color w:val="FF0000"/>
                <w:sz w:val="20"/>
                <w:szCs w:val="20"/>
                <w:lang w:val="en-US" w:eastAsia="ja-JP"/>
              </w:rPr>
              <w:t>☐</w:t>
            </w:r>
          </w:p>
        </w:tc>
        <w:tc>
          <w:tcPr>
            <w:tcW w:w="4747" w:type="dxa"/>
            <w:shd w:val="clear" w:color="auto" w:fill="auto"/>
          </w:tcPr>
          <w:p w:rsidR="00EB5F02" w:rsidRPr="00EB5F02" w:rsidRDefault="0069183A" w:rsidP="00441BD5">
            <w:pPr>
              <w:tabs>
                <w:tab w:val="left" w:pos="36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N/A this is National Communication Project</w:t>
            </w:r>
            <w:r w:rsidRPr="00EB5F02">
              <w:rPr>
                <w:rFonts w:ascii="Calibri" w:eastAsia="MS Mincho" w:hAnsi="Calibri"/>
                <w:sz w:val="18"/>
                <w:szCs w:val="18"/>
                <w:lang w:val="en-US" w:eastAsia="ja-JP"/>
              </w:rPr>
              <w:t>….</w:t>
            </w: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Principle 2: Gender Equality and Women’s Empowerment</w:t>
            </w:r>
          </w:p>
        </w:tc>
        <w:tc>
          <w:tcPr>
            <w:tcW w:w="540" w:type="dxa"/>
            <w:gridSpan w:val="2"/>
            <w:shd w:val="clear" w:color="auto" w:fill="auto"/>
            <w:vAlign w:val="center"/>
          </w:tcPr>
          <w:p w:rsidR="00EB5F02" w:rsidRPr="0069183A" w:rsidRDefault="00EB5F02" w:rsidP="00441BD5">
            <w:pPr>
              <w:tabs>
                <w:tab w:val="left" w:pos="360"/>
              </w:tabs>
              <w:spacing w:after="0"/>
              <w:jc w:val="left"/>
              <w:rPr>
                <w:rFonts w:ascii="Calibri" w:eastAsia="MS Mincho" w:hAnsi="Calibri"/>
                <w:color w:val="FF0000"/>
                <w:sz w:val="18"/>
                <w:szCs w:val="18"/>
                <w:lang w:val="en-US" w:eastAsia="ja-JP"/>
              </w:rPr>
            </w:pPr>
            <w:r w:rsidRPr="0069183A">
              <w:rPr>
                <w:rFonts w:ascii="Segoe UI Symbol" w:eastAsia="MS Mincho" w:hAnsi="Segoe UI Symbol" w:cs="Segoe UI Symbol"/>
                <w:b/>
                <w:color w:val="FF0000"/>
                <w:sz w:val="20"/>
                <w:szCs w:val="20"/>
                <w:lang w:val="en-US" w:eastAsia="ja-JP"/>
              </w:rPr>
              <w:t>☐</w:t>
            </w:r>
          </w:p>
        </w:tc>
        <w:tc>
          <w:tcPr>
            <w:tcW w:w="4747" w:type="dxa"/>
            <w:shd w:val="clear" w:color="auto" w:fill="auto"/>
          </w:tcPr>
          <w:p w:rsidR="00EB5F02" w:rsidRPr="00EB5F02" w:rsidRDefault="0069183A" w:rsidP="00441BD5">
            <w:pPr>
              <w:tabs>
                <w:tab w:val="left" w:pos="36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N/A this is National Communication Project</w:t>
            </w:r>
            <w:r w:rsidRPr="00EB5F02">
              <w:rPr>
                <w:rFonts w:ascii="Calibri" w:eastAsia="MS Mincho" w:hAnsi="Calibri"/>
                <w:sz w:val="18"/>
                <w:szCs w:val="18"/>
                <w:lang w:val="en-US" w:eastAsia="ja-JP"/>
              </w:rPr>
              <w:t>….</w:t>
            </w: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1.</w:t>
            </w:r>
            <w:r w:rsidRPr="00EB5F02">
              <w:rPr>
                <w:rFonts w:ascii="Calibri" w:eastAsia="MS Mincho" w:hAnsi="Calibri"/>
                <w:b/>
                <w:i/>
                <w:sz w:val="18"/>
                <w:szCs w:val="18"/>
                <w:lang w:val="en-US" w:eastAsia="ja-JP"/>
              </w:rPr>
              <w:tab/>
              <w:t>Biodiversity Conservation and Natural Resource Management</w:t>
            </w:r>
          </w:p>
        </w:tc>
        <w:tc>
          <w:tcPr>
            <w:tcW w:w="540" w:type="dxa"/>
            <w:gridSpan w:val="2"/>
            <w:shd w:val="clear" w:color="auto" w:fill="auto"/>
            <w:vAlign w:val="center"/>
          </w:tcPr>
          <w:p w:rsidR="00EB5F02" w:rsidRPr="0069183A" w:rsidRDefault="00EB5F02" w:rsidP="00441BD5">
            <w:pPr>
              <w:tabs>
                <w:tab w:val="left" w:pos="360"/>
              </w:tabs>
              <w:spacing w:after="0"/>
              <w:jc w:val="left"/>
              <w:rPr>
                <w:rFonts w:ascii="Calibri" w:eastAsia="MS Mincho" w:hAnsi="Calibri"/>
                <w:color w:val="FF0000"/>
                <w:sz w:val="18"/>
                <w:szCs w:val="18"/>
                <w:lang w:val="en-US" w:eastAsia="ja-JP"/>
              </w:rPr>
            </w:pPr>
            <w:r w:rsidRPr="0069183A">
              <w:rPr>
                <w:rFonts w:ascii="Segoe UI Symbol" w:eastAsia="MS Mincho" w:hAnsi="Segoe UI Symbol" w:cs="Segoe UI Symbol"/>
                <w:b/>
                <w:color w:val="FF0000"/>
                <w:sz w:val="20"/>
                <w:szCs w:val="20"/>
                <w:lang w:val="en-US" w:eastAsia="ja-JP"/>
              </w:rPr>
              <w:t>☐</w:t>
            </w:r>
          </w:p>
        </w:tc>
        <w:tc>
          <w:tcPr>
            <w:tcW w:w="4747" w:type="dxa"/>
            <w:shd w:val="clear" w:color="auto" w:fill="auto"/>
          </w:tcPr>
          <w:p w:rsidR="00EB5F02" w:rsidRPr="00EB5F02" w:rsidRDefault="0069183A" w:rsidP="00441BD5">
            <w:pPr>
              <w:tabs>
                <w:tab w:val="left" w:pos="36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N/A this is National Communication Project</w:t>
            </w:r>
            <w:r w:rsidRPr="00EB5F02">
              <w:rPr>
                <w:rFonts w:ascii="Calibri" w:eastAsia="MS Mincho" w:hAnsi="Calibri"/>
                <w:sz w:val="18"/>
                <w:szCs w:val="18"/>
                <w:lang w:val="en-US" w:eastAsia="ja-JP"/>
              </w:rPr>
              <w:t>….</w:t>
            </w: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2.</w:t>
            </w:r>
            <w:r w:rsidRPr="00EB5F02">
              <w:rPr>
                <w:rFonts w:ascii="Calibri" w:eastAsia="MS Mincho" w:hAnsi="Calibri"/>
                <w:b/>
                <w:i/>
                <w:sz w:val="18"/>
                <w:szCs w:val="18"/>
                <w:lang w:val="en-US" w:eastAsia="ja-JP"/>
              </w:rPr>
              <w:tab/>
              <w:t>Climate Change Mitigation and Adaptation</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3.</w:t>
            </w:r>
            <w:r w:rsidRPr="00EB5F02">
              <w:rPr>
                <w:rFonts w:ascii="Calibri" w:eastAsia="MS Mincho" w:hAnsi="Calibri"/>
                <w:b/>
                <w:i/>
                <w:sz w:val="18"/>
                <w:szCs w:val="18"/>
                <w:lang w:val="en-US" w:eastAsia="ja-JP"/>
              </w:rPr>
              <w:tab/>
              <w:t>Community Health, Safety and Working Conditions</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r w:rsidR="00EB5F02" w:rsidRPr="00EB5F02" w:rsidTr="00AA2F70">
        <w:trPr>
          <w:trHeight w:val="433"/>
        </w:trPr>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4.</w:t>
            </w:r>
            <w:r w:rsidRPr="00EB5F02">
              <w:rPr>
                <w:rFonts w:ascii="Calibri" w:eastAsia="MS Mincho" w:hAnsi="Calibri"/>
                <w:b/>
                <w:i/>
                <w:sz w:val="18"/>
                <w:szCs w:val="18"/>
                <w:lang w:val="en-US" w:eastAsia="ja-JP"/>
              </w:rPr>
              <w:tab/>
              <w:t>Cultural Heritage</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5.</w:t>
            </w:r>
            <w:r w:rsidRPr="00EB5F02">
              <w:rPr>
                <w:rFonts w:ascii="Calibri" w:eastAsia="MS Mincho" w:hAnsi="Calibri"/>
                <w:b/>
                <w:i/>
                <w:sz w:val="18"/>
                <w:szCs w:val="18"/>
                <w:lang w:val="en-US" w:eastAsia="ja-JP"/>
              </w:rPr>
              <w:tab/>
              <w:t>Displacement and Resettlement</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6.</w:t>
            </w:r>
            <w:r w:rsidRPr="00EB5F02">
              <w:rPr>
                <w:rFonts w:ascii="Calibri" w:eastAsia="MS Mincho" w:hAnsi="Calibri"/>
                <w:b/>
                <w:i/>
                <w:sz w:val="18"/>
                <w:szCs w:val="18"/>
                <w:lang w:val="en-US" w:eastAsia="ja-JP"/>
              </w:rPr>
              <w:tab/>
              <w:t>Indigenous Peoples</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r w:rsidR="00EB5F02" w:rsidRPr="00EB5F02" w:rsidTr="00441BD5">
        <w:tc>
          <w:tcPr>
            <w:tcW w:w="3510" w:type="dxa"/>
            <w:vMerge/>
            <w:shd w:val="clear" w:color="auto" w:fill="FFFFFF"/>
          </w:tcPr>
          <w:p w:rsidR="00EB5F02" w:rsidRPr="00EB5F02" w:rsidRDefault="00EB5F02" w:rsidP="00441BD5">
            <w:pPr>
              <w:tabs>
                <w:tab w:val="left" w:pos="270"/>
              </w:tabs>
              <w:spacing w:after="0"/>
              <w:ind w:left="270" w:hanging="270"/>
              <w:jc w:val="left"/>
              <w:rPr>
                <w:rFonts w:ascii="Calibri" w:eastAsia="MS Mincho" w:hAnsi="Calibri"/>
                <w:sz w:val="18"/>
                <w:szCs w:val="18"/>
                <w:lang w:val="en-US" w:eastAsia="ja-JP"/>
              </w:rPr>
            </w:pPr>
          </w:p>
        </w:tc>
        <w:tc>
          <w:tcPr>
            <w:tcW w:w="4343" w:type="dxa"/>
            <w:gridSpan w:val="3"/>
            <w:shd w:val="clear" w:color="auto" w:fill="auto"/>
          </w:tcPr>
          <w:p w:rsidR="00EB5F02" w:rsidRPr="00EB5F02" w:rsidRDefault="00EB5F02" w:rsidP="00441BD5">
            <w:pPr>
              <w:tabs>
                <w:tab w:val="left" w:pos="270"/>
              </w:tabs>
              <w:spacing w:after="0"/>
              <w:ind w:left="270" w:hanging="27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7.</w:t>
            </w:r>
            <w:r w:rsidRPr="00EB5F02">
              <w:rPr>
                <w:rFonts w:ascii="Calibri" w:eastAsia="MS Mincho" w:hAnsi="Calibri"/>
                <w:b/>
                <w:i/>
                <w:sz w:val="18"/>
                <w:szCs w:val="18"/>
                <w:lang w:val="en-US" w:eastAsia="ja-JP"/>
              </w:rPr>
              <w:tab/>
              <w:t>Pollution Prevention and Resource Efficiency</w:t>
            </w:r>
          </w:p>
        </w:tc>
        <w:tc>
          <w:tcPr>
            <w:tcW w:w="540" w:type="dxa"/>
            <w:gridSpan w:val="2"/>
            <w:shd w:val="clear" w:color="auto" w:fill="auto"/>
            <w:vAlign w:val="center"/>
          </w:tcPr>
          <w:p w:rsidR="00EB5F02" w:rsidRPr="00EB5F02" w:rsidRDefault="00EB5F02" w:rsidP="00441BD5">
            <w:pPr>
              <w:tabs>
                <w:tab w:val="left" w:pos="360"/>
              </w:tabs>
              <w:spacing w:after="0"/>
              <w:jc w:val="left"/>
              <w:rPr>
                <w:rFonts w:ascii="Calibri" w:eastAsia="MS Mincho" w:hAnsi="Calibri"/>
                <w:sz w:val="18"/>
                <w:szCs w:val="18"/>
                <w:lang w:val="en-US" w:eastAsia="ja-JP"/>
              </w:rPr>
            </w:pPr>
            <w:r w:rsidRPr="00EB5F02">
              <w:rPr>
                <w:rFonts w:ascii="Segoe UI Symbol" w:eastAsia="MS Mincho" w:hAnsi="Segoe UI Symbol" w:cs="Segoe UI Symbol"/>
                <w:b/>
                <w:sz w:val="20"/>
                <w:szCs w:val="20"/>
                <w:lang w:val="en-US" w:eastAsia="ja-JP"/>
              </w:rPr>
              <w:t>☐</w:t>
            </w:r>
          </w:p>
        </w:tc>
        <w:tc>
          <w:tcPr>
            <w:tcW w:w="4747" w:type="dxa"/>
            <w:shd w:val="clear" w:color="auto" w:fill="auto"/>
          </w:tcPr>
          <w:p w:rsidR="00EB5F02" w:rsidRPr="00EB5F02" w:rsidRDefault="00EB5F02" w:rsidP="00441BD5">
            <w:pPr>
              <w:tabs>
                <w:tab w:val="left" w:pos="360"/>
              </w:tabs>
              <w:spacing w:after="0"/>
              <w:jc w:val="left"/>
              <w:rPr>
                <w:rFonts w:ascii="Calibri" w:eastAsia="MS Mincho" w:hAnsi="Calibri"/>
                <w:sz w:val="18"/>
                <w:szCs w:val="18"/>
                <w:lang w:val="en-US" w:eastAsia="ja-JP"/>
              </w:rPr>
            </w:pPr>
          </w:p>
        </w:tc>
      </w:tr>
    </w:tbl>
    <w:p w:rsidR="00EB5F02" w:rsidRPr="00EB5F02" w:rsidRDefault="00EB5F02" w:rsidP="00EB5F02">
      <w:pPr>
        <w:tabs>
          <w:tab w:val="left" w:pos="360"/>
        </w:tabs>
        <w:spacing w:after="0"/>
        <w:jc w:val="left"/>
        <w:rPr>
          <w:rFonts w:ascii="Calibri" w:eastAsia="MS Mincho" w:hAnsi="Calibri"/>
          <w:b/>
          <w:i/>
          <w:sz w:val="18"/>
          <w:szCs w:val="18"/>
          <w:lang w:val="en-US" w:eastAsia="ja-JP"/>
        </w:rPr>
      </w:pPr>
    </w:p>
    <w:p w:rsidR="00EB5F02" w:rsidRPr="00EB5F02" w:rsidRDefault="00EB5F02" w:rsidP="00EB5F02">
      <w:pPr>
        <w:tabs>
          <w:tab w:val="left" w:pos="360"/>
        </w:tabs>
        <w:spacing w:after="0"/>
        <w:jc w:val="left"/>
        <w:rPr>
          <w:rFonts w:ascii="Calibri" w:eastAsia="MS Mincho" w:hAnsi="Calibri"/>
          <w:sz w:val="18"/>
          <w:szCs w:val="18"/>
          <w:lang w:val="en-US" w:eastAsia="ja-JP"/>
        </w:rPr>
      </w:pPr>
    </w:p>
    <w:p w:rsidR="00EB5F02" w:rsidRPr="00EB5F02" w:rsidRDefault="00EB5F02" w:rsidP="00EB5F02">
      <w:pPr>
        <w:tabs>
          <w:tab w:val="left" w:pos="360"/>
        </w:tabs>
        <w:spacing w:after="0"/>
        <w:jc w:val="left"/>
        <w:rPr>
          <w:rFonts w:ascii="Calibri" w:eastAsia="MS Mincho" w:hAnsi="Calibri"/>
          <w:sz w:val="18"/>
          <w:szCs w:val="18"/>
          <w:lang w:val="en-US" w:eastAsia="ja-JP"/>
        </w:rPr>
      </w:pPr>
    </w:p>
    <w:p w:rsidR="00EB5F02" w:rsidRPr="00EB5F02" w:rsidRDefault="00EB5F02" w:rsidP="00EB5F02">
      <w:pPr>
        <w:spacing w:before="200" w:after="0"/>
        <w:ind w:left="360"/>
        <w:jc w:val="left"/>
        <w:rPr>
          <w:rFonts w:ascii="Calibri" w:eastAsia="MS Mincho" w:hAnsi="Calibri"/>
          <w:b/>
          <w:color w:val="4F81BD"/>
          <w:sz w:val="24"/>
          <w:lang w:val="en-US" w:eastAsia="ja-JP"/>
        </w:rPr>
      </w:pPr>
      <w:r w:rsidRPr="00EB5F02">
        <w:rPr>
          <w:rFonts w:ascii="Calibri" w:eastAsia="MS Mincho" w:hAnsi="Calibri"/>
          <w:b/>
          <w:color w:val="4F81BD"/>
          <w:sz w:val="24"/>
          <w:lang w:val="en-US" w:eastAsia="ja-JP"/>
        </w:rPr>
        <w:t xml:space="preserve">Final Sign Off </w:t>
      </w:r>
    </w:p>
    <w:p w:rsidR="00EB5F02" w:rsidRPr="00EB5F02" w:rsidRDefault="00EB5F02" w:rsidP="00EB5F02">
      <w:pPr>
        <w:tabs>
          <w:tab w:val="left" w:pos="360"/>
          <w:tab w:val="left" w:pos="4320"/>
        </w:tabs>
        <w:spacing w:after="0"/>
        <w:jc w:val="left"/>
        <w:rPr>
          <w:rFonts w:ascii="Calibri" w:eastAsia="MS Mincho" w:hAnsi="Calibri"/>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350"/>
        <w:gridCol w:w="8725"/>
      </w:tblGrid>
      <w:tr w:rsidR="00EB5F02" w:rsidRPr="00EB5F02" w:rsidTr="00441BD5">
        <w:tc>
          <w:tcPr>
            <w:tcW w:w="2875" w:type="dxa"/>
            <w:shd w:val="clear" w:color="auto" w:fill="C6D9F1"/>
          </w:tcPr>
          <w:p w:rsidR="00EB5F02" w:rsidRPr="00EB5F02" w:rsidRDefault="00EB5F02" w:rsidP="00441BD5">
            <w:pPr>
              <w:tabs>
                <w:tab w:val="left" w:pos="360"/>
                <w:tab w:val="left" w:pos="4320"/>
              </w:tabs>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Signature</w:t>
            </w:r>
          </w:p>
        </w:tc>
        <w:tc>
          <w:tcPr>
            <w:tcW w:w="1350" w:type="dxa"/>
            <w:shd w:val="clear" w:color="auto" w:fill="C6D9F1"/>
          </w:tcPr>
          <w:p w:rsidR="00EB5F02" w:rsidRPr="00EB5F02" w:rsidRDefault="00EB5F02" w:rsidP="00441BD5">
            <w:pPr>
              <w:tabs>
                <w:tab w:val="left" w:pos="360"/>
                <w:tab w:val="left" w:pos="4320"/>
              </w:tabs>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Date</w:t>
            </w:r>
          </w:p>
        </w:tc>
        <w:tc>
          <w:tcPr>
            <w:tcW w:w="8725" w:type="dxa"/>
            <w:shd w:val="clear" w:color="auto" w:fill="C6D9F1"/>
          </w:tcPr>
          <w:p w:rsidR="00EB5F02" w:rsidRPr="00EB5F02" w:rsidRDefault="00EB5F02" w:rsidP="00441BD5">
            <w:pPr>
              <w:tabs>
                <w:tab w:val="left" w:pos="360"/>
                <w:tab w:val="left" w:pos="4320"/>
              </w:tabs>
              <w:spacing w:after="0"/>
              <w:jc w:val="left"/>
              <w:rPr>
                <w:rFonts w:ascii="Calibri" w:eastAsia="MS Mincho" w:hAnsi="Calibri"/>
                <w:b/>
                <w:i/>
                <w:sz w:val="18"/>
                <w:szCs w:val="18"/>
                <w:lang w:val="en-US" w:eastAsia="ja-JP"/>
              </w:rPr>
            </w:pPr>
            <w:r w:rsidRPr="00EB5F02">
              <w:rPr>
                <w:rFonts w:ascii="Calibri" w:eastAsia="MS Mincho" w:hAnsi="Calibri"/>
                <w:b/>
                <w:i/>
                <w:sz w:val="18"/>
                <w:szCs w:val="18"/>
                <w:lang w:val="en-US" w:eastAsia="ja-JP"/>
              </w:rPr>
              <w:t>Description</w:t>
            </w:r>
          </w:p>
        </w:tc>
      </w:tr>
      <w:tr w:rsidR="00EB5F02" w:rsidRPr="00EB5F02" w:rsidTr="00441BD5">
        <w:trPr>
          <w:trHeight w:val="629"/>
        </w:trPr>
        <w:tc>
          <w:tcPr>
            <w:tcW w:w="2875"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r w:rsidRPr="00EB5F02">
              <w:rPr>
                <w:rFonts w:ascii="Calibri" w:eastAsia="MS Mincho" w:hAnsi="Calibri"/>
                <w:sz w:val="20"/>
                <w:szCs w:val="20"/>
                <w:lang w:val="en-US" w:eastAsia="ja-JP"/>
              </w:rPr>
              <w:t>QA Assessor</w:t>
            </w:r>
          </w:p>
        </w:tc>
        <w:tc>
          <w:tcPr>
            <w:tcW w:w="1350"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p>
        </w:tc>
        <w:tc>
          <w:tcPr>
            <w:tcW w:w="8725" w:type="dxa"/>
            <w:shd w:val="clear" w:color="auto" w:fill="auto"/>
          </w:tcPr>
          <w:p w:rsidR="00EB5F02" w:rsidRPr="00EB5F02" w:rsidRDefault="00EB5F02" w:rsidP="00441BD5">
            <w:pPr>
              <w:tabs>
                <w:tab w:val="left" w:pos="720"/>
              </w:tabs>
              <w:spacing w:after="0" w:line="264" w:lineRule="auto"/>
              <w:jc w:val="left"/>
              <w:rPr>
                <w:rFonts w:ascii="Calibri" w:eastAsia="MS Mincho" w:hAnsi="Calibri"/>
                <w:sz w:val="20"/>
                <w:szCs w:val="20"/>
                <w:lang w:val="en-US" w:eastAsia="ja-JP"/>
              </w:rPr>
            </w:pPr>
            <w:r w:rsidRPr="00EB5F02">
              <w:rPr>
                <w:rFonts w:ascii="Calibri" w:eastAsia="MS Mincho" w:hAnsi="Calibri"/>
                <w:sz w:val="20"/>
                <w:szCs w:val="20"/>
                <w:lang w:val="en-US" w:eastAsia="ja-JP"/>
              </w:rPr>
              <w:t>UNDP staff member responsible for the Project</w:t>
            </w:r>
            <w:r w:rsidRPr="00EB5F02">
              <w:rPr>
                <w:rFonts w:ascii="Calibri" w:eastAsia="MS Mincho" w:hAnsi="Calibri"/>
                <w:sz w:val="20"/>
                <w:szCs w:val="20"/>
                <w:lang w:eastAsia="ja-JP"/>
              </w:rPr>
              <w:t>, typically a UNDP Programme Officer. Final signature confirms they have “checked” to ensure that the SESP is adequately conducted.</w:t>
            </w:r>
          </w:p>
        </w:tc>
      </w:tr>
      <w:tr w:rsidR="00EB5F02" w:rsidRPr="00EB5F02" w:rsidTr="00441BD5">
        <w:tc>
          <w:tcPr>
            <w:tcW w:w="2875"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r w:rsidRPr="00EB5F02">
              <w:rPr>
                <w:rFonts w:ascii="Calibri" w:eastAsia="MS Mincho" w:hAnsi="Calibri"/>
                <w:sz w:val="20"/>
                <w:szCs w:val="20"/>
                <w:lang w:val="en-US" w:eastAsia="ja-JP"/>
              </w:rPr>
              <w:t>QA Approver</w:t>
            </w:r>
          </w:p>
        </w:tc>
        <w:tc>
          <w:tcPr>
            <w:tcW w:w="1350"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p>
        </w:tc>
        <w:tc>
          <w:tcPr>
            <w:tcW w:w="8725"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r w:rsidRPr="00EB5F02">
              <w:rPr>
                <w:rFonts w:ascii="Calibri" w:eastAsia="MS Mincho" w:hAnsi="Calibri"/>
                <w:sz w:val="20"/>
                <w:szCs w:val="20"/>
                <w:lang w:eastAsia="ja-JP"/>
              </w:rPr>
              <w:t>UNDP senior manager, typically the UNDP Deputy Country Director (DCD), Country Director (CD)</w:t>
            </w:r>
            <w:r w:rsidRPr="00EB5F02">
              <w:rPr>
                <w:rFonts w:ascii="Calibri" w:eastAsia="MS Mincho" w:hAnsi="Calibri"/>
                <w:b/>
                <w:sz w:val="20"/>
                <w:szCs w:val="20"/>
                <w:lang w:val="en-US" w:eastAsia="ja-JP"/>
              </w:rPr>
              <w:t xml:space="preserve">, </w:t>
            </w:r>
            <w:r w:rsidRPr="00EB5F02">
              <w:rPr>
                <w:rFonts w:ascii="Calibri" w:eastAsia="MS Mincho" w:hAnsi="Calibri"/>
                <w:sz w:val="20"/>
                <w:szCs w:val="20"/>
                <w:lang w:val="en-US" w:eastAsia="ja-JP"/>
              </w:rPr>
              <w:t>Deputy Resident Representative (DRR), or Resident Representative (RR). The QA Approver cannot also be the QA Assessor. Final signature confirms they have “cleared” the SESP prior to submittal to the PAC.</w:t>
            </w:r>
          </w:p>
        </w:tc>
      </w:tr>
      <w:tr w:rsidR="00EB5F02" w:rsidRPr="00EB5F02" w:rsidTr="00441BD5">
        <w:tc>
          <w:tcPr>
            <w:tcW w:w="2875"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r w:rsidRPr="00EB5F02">
              <w:rPr>
                <w:rFonts w:ascii="Calibri" w:eastAsia="MS Mincho" w:hAnsi="Calibri"/>
                <w:sz w:val="20"/>
                <w:szCs w:val="20"/>
                <w:lang w:val="en-US" w:eastAsia="ja-JP"/>
              </w:rPr>
              <w:t>PAC Chair</w:t>
            </w:r>
          </w:p>
        </w:tc>
        <w:tc>
          <w:tcPr>
            <w:tcW w:w="1350"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p>
        </w:tc>
        <w:tc>
          <w:tcPr>
            <w:tcW w:w="8725" w:type="dxa"/>
            <w:shd w:val="clear" w:color="auto" w:fill="auto"/>
          </w:tcPr>
          <w:p w:rsidR="00EB5F02" w:rsidRPr="00EB5F02" w:rsidRDefault="00EB5F02" w:rsidP="00441BD5">
            <w:pPr>
              <w:tabs>
                <w:tab w:val="left" w:pos="360"/>
                <w:tab w:val="left" w:pos="4320"/>
              </w:tabs>
              <w:spacing w:after="0"/>
              <w:jc w:val="left"/>
              <w:rPr>
                <w:rFonts w:ascii="Calibri" w:eastAsia="MS Mincho" w:hAnsi="Calibri"/>
                <w:sz w:val="20"/>
                <w:szCs w:val="20"/>
                <w:lang w:val="en-US" w:eastAsia="ja-JP"/>
              </w:rPr>
            </w:pPr>
            <w:r w:rsidRPr="00EB5F02">
              <w:rPr>
                <w:rFonts w:ascii="Calibri" w:eastAsia="MS Mincho" w:hAnsi="Calibri"/>
                <w:sz w:val="20"/>
                <w:szCs w:val="20"/>
                <w:lang w:val="en-US" w:eastAsia="ja-JP"/>
              </w:rPr>
              <w:t xml:space="preserve">UNDP chair of the PAC.  In some cases PAC Chair may also be the QA Approver. Final signature confirms that the SESP was considered as part of the project appraisal and considered in recommendations of the PAC. </w:t>
            </w:r>
          </w:p>
        </w:tc>
      </w:tr>
    </w:tbl>
    <w:p w:rsidR="00EB5F02" w:rsidRPr="00EB5F02" w:rsidRDefault="00EB5F02" w:rsidP="00EB5F02">
      <w:pPr>
        <w:spacing w:after="0"/>
        <w:jc w:val="left"/>
        <w:rPr>
          <w:rFonts w:ascii="Calibri" w:eastAsia="MS Mincho" w:hAnsi="Calibri"/>
          <w:sz w:val="20"/>
          <w:lang w:val="en-US" w:eastAsia="ja-JP"/>
        </w:rPr>
        <w:sectPr w:rsidR="00EB5F02" w:rsidRPr="00EB5F02" w:rsidSect="00441BD5">
          <w:headerReference w:type="first" r:id="rId28"/>
          <w:pgSz w:w="15840" w:h="12240" w:orient="landscape"/>
          <w:pgMar w:top="1440" w:right="1440" w:bottom="1440" w:left="1440" w:header="720" w:footer="720" w:gutter="0"/>
          <w:cols w:space="720"/>
          <w:titlePg/>
          <w:docGrid w:linePitch="360"/>
        </w:sectPr>
      </w:pPr>
    </w:p>
    <w:p w:rsidR="00EB5F02" w:rsidRPr="00EB5F02" w:rsidRDefault="00EB5F02" w:rsidP="00CF12F2">
      <w:pPr>
        <w:pStyle w:val="Heading3"/>
        <w:rPr>
          <w:rFonts w:eastAsia="MS Gothic"/>
          <w:lang w:eastAsia="ja-JP"/>
        </w:rPr>
      </w:pPr>
      <w:bookmarkStart w:id="33" w:name="_Toc404528202"/>
      <w:bookmarkStart w:id="34" w:name="_Toc448844946"/>
      <w:bookmarkStart w:id="35" w:name="_Toc448926230"/>
      <w:bookmarkStart w:id="36" w:name="_Toc457732174"/>
      <w:r w:rsidRPr="00EB5F02">
        <w:rPr>
          <w:rFonts w:eastAsia="MS Gothic"/>
          <w:lang w:eastAsia="ja-JP"/>
        </w:rPr>
        <w:t>SESP Attachment 1. Social and Environmental Risk Screening Checklist</w:t>
      </w:r>
      <w:bookmarkEnd w:id="33"/>
      <w:bookmarkEnd w:id="34"/>
      <w:bookmarkEnd w:id="35"/>
      <w:bookmarkEnd w:id="36"/>
    </w:p>
    <w:p w:rsidR="00EB5F02" w:rsidRPr="00EB5F02" w:rsidRDefault="00EB5F02" w:rsidP="00EB5F02">
      <w:pPr>
        <w:spacing w:after="0"/>
        <w:jc w:val="left"/>
        <w:rPr>
          <w:rFonts w:ascii="Calibri" w:eastAsia="MS Mincho" w:hAnsi="Calibri"/>
          <w:sz w:val="20"/>
          <w:lang w:val="en-US" w:eastAsia="ja-JP"/>
        </w:rPr>
      </w:pPr>
    </w:p>
    <w:p w:rsidR="00EB5F02" w:rsidRPr="00EB5F02" w:rsidRDefault="00EB5F02" w:rsidP="00EB5F02">
      <w:pPr>
        <w:spacing w:after="0"/>
        <w:jc w:val="left"/>
        <w:rPr>
          <w:rFonts w:ascii="Calibri" w:eastAsia="MS Mincho" w:hAnsi="Calibri"/>
          <w:szCs w:val="22"/>
          <w:lang w:val="en-US"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EB5F02" w:rsidRPr="00EB5F02" w:rsidTr="00EB5F02">
        <w:tc>
          <w:tcPr>
            <w:tcW w:w="8635" w:type="dxa"/>
            <w:tcBorders>
              <w:bottom w:val="single" w:sz="4" w:space="0" w:color="auto"/>
            </w:tcBorders>
            <w:shd w:val="clear" w:color="auto" w:fill="8DB3E2"/>
          </w:tcPr>
          <w:p w:rsidR="00EB5F02" w:rsidRPr="00EB5F02" w:rsidRDefault="00EB5F02" w:rsidP="00EB5F02">
            <w:pPr>
              <w:tabs>
                <w:tab w:val="left" w:pos="810"/>
              </w:tabs>
              <w:spacing w:after="0"/>
              <w:jc w:val="left"/>
              <w:rPr>
                <w:rFonts w:ascii="Calibri" w:hAnsi="Calibri"/>
                <w:szCs w:val="22"/>
                <w:u w:val="single"/>
                <w:lang w:val="en-US" w:eastAsia="ja-JP"/>
              </w:rPr>
            </w:pPr>
            <w:r w:rsidRPr="00EB5F02">
              <w:rPr>
                <w:rFonts w:ascii="Calibri" w:eastAsia="MS Mincho" w:hAnsi="Calibri"/>
                <w:b/>
                <w:szCs w:val="22"/>
                <w:lang w:val="en-US" w:eastAsia="ja-JP"/>
              </w:rPr>
              <w:t xml:space="preserve">Checklist Potential Social and Environmental </w:t>
            </w:r>
            <w:r w:rsidRPr="00EB5F02">
              <w:rPr>
                <w:rFonts w:ascii="Calibri" w:eastAsia="MS Mincho" w:hAnsi="Calibri"/>
                <w:b/>
                <w:szCs w:val="22"/>
                <w:u w:val="single"/>
                <w:lang w:val="en-US" w:eastAsia="ja-JP"/>
              </w:rPr>
              <w:t>Risks</w:t>
            </w:r>
          </w:p>
        </w:tc>
        <w:tc>
          <w:tcPr>
            <w:tcW w:w="833" w:type="dxa"/>
            <w:tcBorders>
              <w:bottom w:val="single" w:sz="4" w:space="0" w:color="auto"/>
            </w:tcBorders>
            <w:shd w:val="clear" w:color="auto" w:fill="8DB3E2"/>
          </w:tcPr>
          <w:p w:rsidR="00EB5F02" w:rsidRPr="00EB5F02" w:rsidRDefault="00EB5F02" w:rsidP="00EB5F02">
            <w:pPr>
              <w:tabs>
                <w:tab w:val="left" w:pos="810"/>
              </w:tabs>
              <w:spacing w:after="0"/>
              <w:jc w:val="left"/>
              <w:rPr>
                <w:rFonts w:ascii="Calibri" w:hAnsi="Calibri"/>
                <w:szCs w:val="22"/>
                <w:lang w:val="en-US" w:eastAsia="ja-JP"/>
              </w:rPr>
            </w:pPr>
          </w:p>
        </w:tc>
      </w:tr>
      <w:tr w:rsidR="00EB5F02" w:rsidRPr="00EB5F02" w:rsidTr="00EB5F02">
        <w:tc>
          <w:tcPr>
            <w:tcW w:w="8635" w:type="dxa"/>
            <w:tcBorders>
              <w:bottom w:val="single" w:sz="4" w:space="0" w:color="auto"/>
            </w:tcBorders>
            <w:shd w:val="clear" w:color="auto" w:fill="DBE5F1"/>
          </w:tcPr>
          <w:p w:rsidR="00EB5F02" w:rsidRPr="00EB5F02" w:rsidRDefault="00EB5F02" w:rsidP="00EB5F02">
            <w:pPr>
              <w:tabs>
                <w:tab w:val="left" w:pos="810"/>
              </w:tabs>
              <w:spacing w:before="120" w:after="120"/>
              <w:jc w:val="left"/>
              <w:rPr>
                <w:rFonts w:ascii="Calibri" w:eastAsia="MS Mincho" w:hAnsi="Calibri"/>
                <w:b/>
                <w:sz w:val="18"/>
                <w:szCs w:val="18"/>
                <w:lang w:val="en-US" w:eastAsia="ja-JP"/>
              </w:rPr>
            </w:pPr>
            <w:r w:rsidRPr="00EB5F02">
              <w:rPr>
                <w:rFonts w:ascii="Calibri" w:eastAsia="MS Mincho" w:hAnsi="Calibri"/>
                <w:b/>
                <w:sz w:val="18"/>
                <w:szCs w:val="18"/>
                <w:lang w:val="en-US" w:eastAsia="ja-JP"/>
              </w:rPr>
              <w:t>Principles 1: Human Rights</w:t>
            </w:r>
          </w:p>
        </w:tc>
        <w:tc>
          <w:tcPr>
            <w:tcW w:w="833" w:type="dxa"/>
            <w:tcBorders>
              <w:bottom w:val="single" w:sz="4" w:space="0" w:color="auto"/>
            </w:tcBorders>
            <w:shd w:val="clear" w:color="auto" w:fill="DBE5F1"/>
          </w:tcPr>
          <w:p w:rsidR="00EB5F02" w:rsidRPr="00EB5F02" w:rsidRDefault="00EB5F02" w:rsidP="00EB5F02">
            <w:pPr>
              <w:tabs>
                <w:tab w:val="left" w:pos="810"/>
              </w:tabs>
              <w:spacing w:after="0"/>
              <w:jc w:val="center"/>
              <w:rPr>
                <w:rFonts w:ascii="Calibri" w:eastAsia="MS Mincho" w:hAnsi="Calibri"/>
                <w:b/>
                <w:sz w:val="18"/>
                <w:szCs w:val="18"/>
                <w:lang w:val="en-US" w:eastAsia="ja-JP"/>
              </w:rPr>
            </w:pPr>
            <w:r w:rsidRPr="00EB5F02">
              <w:rPr>
                <w:rFonts w:ascii="Calibri" w:hAnsi="Calibri"/>
                <w:b/>
                <w:sz w:val="16"/>
                <w:szCs w:val="16"/>
                <w:lang w:val="en-US" w:eastAsia="ja-JP"/>
              </w:rPr>
              <w:t xml:space="preserve">Answer </w:t>
            </w:r>
            <w:r w:rsidRPr="00EB5F02">
              <w:rPr>
                <w:rFonts w:ascii="Calibri" w:hAnsi="Calibri"/>
                <w:b/>
                <w:sz w:val="16"/>
                <w:szCs w:val="16"/>
                <w:lang w:val="en-US" w:eastAsia="ja-JP"/>
              </w:rPr>
              <w:br/>
              <w:t>(Yes/No)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w:t>
            </w:r>
            <w:r w:rsidRPr="00EB5F02">
              <w:rPr>
                <w:rFonts w:ascii="Calibri" w:hAnsi="Calibri"/>
                <w:sz w:val="18"/>
                <w:szCs w:val="18"/>
                <w:lang w:val="en-US" w:eastAsia="ja-JP"/>
              </w:rPr>
              <w:tab/>
              <w:t>Could the Project lead to adverse impacts on enjoyment of the human rights (civil, political, economic, social or cultural) of the affected population and particularly of marginalized groups?</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2. </w:t>
            </w:r>
            <w:r w:rsidRPr="00EB5F02">
              <w:rPr>
                <w:rFonts w:ascii="Calibri" w:hAnsi="Calibri"/>
                <w:sz w:val="18"/>
                <w:szCs w:val="18"/>
                <w:lang w:val="en-US" w:eastAsia="ja-JP"/>
              </w:rPr>
              <w:tab/>
              <w:t>Is there a likelihood that the Project would have inequitable or discriminatory adverse impacts on affected populations, particularly people living in poverty or marginalized or excluded individuals or groups?</w:t>
            </w:r>
            <w:r w:rsidRPr="00EB5F02">
              <w:rPr>
                <w:rFonts w:ascii="Calibri" w:hAnsi="Calibri"/>
                <w:sz w:val="18"/>
                <w:szCs w:val="18"/>
                <w:vertAlign w:val="superscript"/>
                <w:lang w:val="en-US" w:eastAsia="ja-JP"/>
              </w:rPr>
              <w:t xml:space="preserve"> </w:t>
            </w:r>
            <w:r w:rsidRPr="00EB5F02">
              <w:rPr>
                <w:rFonts w:ascii="Calibri" w:hAnsi="Calibri"/>
                <w:sz w:val="18"/>
                <w:szCs w:val="18"/>
                <w:vertAlign w:val="superscript"/>
                <w:lang w:val="en-US" w:eastAsia="ja-JP"/>
              </w:rPr>
              <w:footnoteReference w:id="8"/>
            </w:r>
            <w:r w:rsidRPr="00EB5F02">
              <w:rPr>
                <w:rFonts w:ascii="Calibri" w:hAnsi="Calibri"/>
                <w:sz w:val="18"/>
                <w:szCs w:val="18"/>
                <w:lang w:val="en-US" w:eastAsia="ja-JP"/>
              </w:rPr>
              <w:t xml:space="preserve"> </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w:t>
            </w:r>
            <w:r w:rsidRPr="00EB5F02">
              <w:rPr>
                <w:rFonts w:ascii="Calibri" w:hAnsi="Calibri"/>
                <w:sz w:val="18"/>
                <w:szCs w:val="18"/>
                <w:lang w:val="en-US" w:eastAsia="ja-JP"/>
              </w:rPr>
              <w:tab/>
              <w:t>Could the Project potentially restrict availability, quality of and access to resources or basic services, in particular to marginalized individuals or groups?</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4.</w:t>
            </w:r>
            <w:r w:rsidRPr="00EB5F02">
              <w:rPr>
                <w:rFonts w:ascii="Calibri" w:hAnsi="Calibri"/>
                <w:sz w:val="18"/>
                <w:szCs w:val="18"/>
                <w:lang w:val="en-US" w:eastAsia="ja-JP"/>
              </w:rPr>
              <w:tab/>
              <w:t>Is there a likelihood that the Project would exclude any potentially affected stakeholders, in particular marginalized groups, from fully participating in decisions that may affect them?</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5.</w:t>
            </w:r>
            <w:r w:rsidRPr="00EB5F02">
              <w:rPr>
                <w:rFonts w:ascii="Calibri" w:hAnsi="Calibri"/>
                <w:sz w:val="18"/>
                <w:szCs w:val="18"/>
                <w:lang w:val="en-US" w:eastAsia="ja-JP"/>
              </w:rPr>
              <w:tab/>
            </w:r>
            <w:r w:rsidRPr="00EB5F02">
              <w:rPr>
                <w:rFonts w:ascii="Calibri" w:eastAsia="MS Mincho" w:hAnsi="Calibri"/>
                <w:sz w:val="18"/>
                <w:lang w:val="en-US" w:eastAsia="ja-JP"/>
              </w:rPr>
              <w:t xml:space="preserve"> Are there measures or mechanisms in place to respond to local community grievances?</w:t>
            </w:r>
            <w:r w:rsidRPr="00EB5F02" w:rsidDel="000C543E">
              <w:rPr>
                <w:rFonts w:ascii="Calibri" w:hAnsi="Calibri"/>
                <w:sz w:val="18"/>
                <w:szCs w:val="18"/>
                <w:lang w:val="en-US" w:eastAsia="ja-JP"/>
              </w:rPr>
              <w:t xml:space="preserve"> </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Del="00074D34"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6.</w:t>
            </w:r>
            <w:r w:rsidRPr="00EB5F02">
              <w:rPr>
                <w:rFonts w:ascii="Calibri" w:hAnsi="Calibri"/>
                <w:sz w:val="18"/>
                <w:szCs w:val="18"/>
                <w:lang w:val="en-US" w:eastAsia="ja-JP"/>
              </w:rPr>
              <w:tab/>
              <w:t>Is there a risk that duty-bearers do not have the capacity to meet their obligations in the Project?</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7.</w:t>
            </w:r>
            <w:r w:rsidRPr="00EB5F02">
              <w:rPr>
                <w:rFonts w:ascii="Calibri" w:hAnsi="Calibri"/>
                <w:sz w:val="18"/>
                <w:szCs w:val="18"/>
                <w:lang w:val="en-US" w:eastAsia="ja-JP"/>
              </w:rPr>
              <w:tab/>
              <w:t xml:space="preserve">Is there a risk that rights-holders do not have the capacity to claim their rights? </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8.</w:t>
            </w:r>
            <w:r w:rsidRPr="00EB5F02">
              <w:rPr>
                <w:rFonts w:ascii="Calibri" w:hAnsi="Calibri"/>
                <w:sz w:val="18"/>
                <w:szCs w:val="18"/>
                <w:lang w:val="en-US" w:eastAsia="ja-JP"/>
              </w:rPr>
              <w:tab/>
              <w:t>Have local communities or individuals, given the opportunity, raised human rights concerns regarding the Project during the stakeholder engagement process?</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9.</w:t>
            </w:r>
            <w:r w:rsidRPr="00EB5F02">
              <w:rPr>
                <w:rFonts w:ascii="Calibri" w:hAnsi="Calibri"/>
                <w:sz w:val="18"/>
                <w:szCs w:val="18"/>
                <w:lang w:val="en-US" w:eastAsia="ja-JP"/>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EB5F02">
        <w:tc>
          <w:tcPr>
            <w:tcW w:w="8635" w:type="dxa"/>
            <w:tcBorders>
              <w:bottom w:val="single" w:sz="4" w:space="0" w:color="auto"/>
            </w:tcBorders>
            <w:shd w:val="clear" w:color="auto" w:fill="DBE5F1"/>
          </w:tcPr>
          <w:p w:rsidR="00EB5F02" w:rsidRPr="00EB5F02" w:rsidRDefault="00EB5F02" w:rsidP="00EB5F02">
            <w:pPr>
              <w:tabs>
                <w:tab w:val="left" w:pos="810"/>
              </w:tabs>
              <w:spacing w:before="120" w:after="120"/>
              <w:jc w:val="left"/>
              <w:rPr>
                <w:rFonts w:ascii="Calibri" w:eastAsia="MS Mincho" w:hAnsi="Calibri"/>
                <w:b/>
                <w:sz w:val="18"/>
                <w:szCs w:val="18"/>
                <w:lang w:val="en-US" w:eastAsia="ja-JP"/>
              </w:rPr>
            </w:pPr>
            <w:r w:rsidRPr="00EB5F02">
              <w:rPr>
                <w:rFonts w:ascii="Calibri" w:eastAsia="MS Mincho" w:hAnsi="Calibri"/>
                <w:b/>
                <w:sz w:val="18"/>
                <w:szCs w:val="18"/>
                <w:lang w:val="en-US" w:eastAsia="ja-JP"/>
              </w:rPr>
              <w:t>Principle 2: Gender Equality and Women’s Empowerment</w:t>
            </w:r>
          </w:p>
        </w:tc>
        <w:tc>
          <w:tcPr>
            <w:tcW w:w="833" w:type="dxa"/>
            <w:tcBorders>
              <w:bottom w:val="single" w:sz="4" w:space="0" w:color="auto"/>
            </w:tcBorders>
            <w:shd w:val="clear" w:color="auto" w:fill="DBE5F1"/>
          </w:tcPr>
          <w:p w:rsidR="00EB5F02" w:rsidRPr="00EB5F02" w:rsidRDefault="00EB5F02" w:rsidP="00EB5F02">
            <w:pPr>
              <w:tabs>
                <w:tab w:val="left" w:pos="810"/>
              </w:tabs>
              <w:spacing w:before="120" w:after="120"/>
              <w:jc w:val="left"/>
              <w:rPr>
                <w:rFonts w:ascii="Calibri" w:eastAsia="MS Mincho" w:hAnsi="Calibri"/>
                <w:b/>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w:t>
            </w:r>
            <w:r w:rsidRPr="00EB5F02">
              <w:rPr>
                <w:rFonts w:ascii="Calibri" w:hAnsi="Calibri"/>
                <w:sz w:val="18"/>
                <w:szCs w:val="18"/>
                <w:lang w:val="en-US" w:eastAsia="ja-JP"/>
              </w:rPr>
              <w:tab/>
              <w:t xml:space="preserve">Is there a likelihood that the proposed Project would have adverse impacts on gender equality and/or the situation of women and girls? </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2.</w:t>
            </w:r>
            <w:r w:rsidRPr="00EB5F02">
              <w:rPr>
                <w:rFonts w:ascii="Calibri" w:hAnsi="Calibri"/>
                <w:sz w:val="18"/>
                <w:szCs w:val="18"/>
                <w:lang w:val="en-US" w:eastAsia="ja-JP"/>
              </w:rPr>
              <w:tab/>
              <w:t>Would the Project potentially reproduce discriminations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w:t>
            </w:r>
            <w:r w:rsidRPr="00EB5F02">
              <w:rPr>
                <w:rFonts w:ascii="Calibri" w:hAnsi="Calibri"/>
                <w:sz w:val="18"/>
                <w:szCs w:val="18"/>
                <w:lang w:val="en-US" w:eastAsia="ja-JP"/>
              </w:rPr>
              <w:tab/>
              <w:t>Have women’s groups/leaders raised gender equality concerns regarding the Project during the stakeholder engagement process and has this been included in the overall Project proposal and in the risk assessment?</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Yes</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w:t>
            </w:r>
            <w:r w:rsidRPr="00EB5F02">
              <w:rPr>
                <w:rFonts w:ascii="Calibri" w:hAnsi="Calibri"/>
                <w:sz w:val="18"/>
                <w:szCs w:val="18"/>
                <w:lang w:val="en-US" w:eastAsia="ja-JP"/>
              </w:rPr>
              <w:tab/>
              <w:t>Would the Project potentially limit women’s ability to use, develop and protect natural resources, taking into account different roles and positions of women and men in accessing environmental goods and services?</w:t>
            </w:r>
          </w:p>
          <w:p w:rsidR="00EB5F02" w:rsidRPr="00EB5F02" w:rsidRDefault="00EB5F02" w:rsidP="00EB5F02">
            <w:pPr>
              <w:tabs>
                <w:tab w:val="left" w:pos="900"/>
              </w:tabs>
              <w:spacing w:before="60"/>
              <w:ind w:left="567" w:hanging="567"/>
              <w:jc w:val="left"/>
              <w:rPr>
                <w:rFonts w:ascii="Calibri" w:hAnsi="Calibri"/>
                <w:i/>
                <w:sz w:val="18"/>
                <w:szCs w:val="18"/>
                <w:lang w:val="en-US" w:eastAsia="ja-JP"/>
              </w:rPr>
            </w:pPr>
            <w:r w:rsidRPr="00EB5F02">
              <w:rPr>
                <w:rFonts w:ascii="Calibri" w:eastAsia="MS Mincho" w:hAnsi="Calibri"/>
                <w:sz w:val="18"/>
                <w:szCs w:val="18"/>
                <w:lang w:val="en-US" w:eastAsia="ja-JP"/>
              </w:rPr>
              <w:tab/>
            </w:r>
            <w:r w:rsidRPr="00EB5F02">
              <w:rPr>
                <w:rFonts w:ascii="Calibri" w:eastAsia="MS Mincho" w:hAnsi="Calibri"/>
                <w:i/>
                <w:sz w:val="18"/>
                <w:szCs w:val="18"/>
                <w:lang w:val="en-US" w:eastAsia="ja-JP"/>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rsidR="00EB5F02" w:rsidRPr="00EB5F02" w:rsidRDefault="00CD5222" w:rsidP="00EB5F02">
            <w:pPr>
              <w:tabs>
                <w:tab w:val="left" w:pos="810"/>
              </w:tabs>
              <w:spacing w:after="0"/>
              <w:jc w:val="left"/>
              <w:rPr>
                <w:rFonts w:ascii="Calibri" w:eastAsia="MS Mincho" w:hAnsi="Calibri"/>
                <w:sz w:val="18"/>
                <w:szCs w:val="18"/>
                <w:lang w:val="en-US" w:eastAsia="ja-JP"/>
              </w:rPr>
            </w:pPr>
            <w:r>
              <w:rPr>
                <w:rFonts w:ascii="Calibri" w:eastAsia="MS Mincho" w:hAnsi="Calibri"/>
                <w:sz w:val="18"/>
                <w:szCs w:val="18"/>
                <w:lang w:val="en-US" w:eastAsia="ja-JP"/>
              </w:rPr>
              <w:t>No</w:t>
            </w:r>
          </w:p>
        </w:tc>
      </w:tr>
      <w:tr w:rsidR="00EB5F02" w:rsidRPr="00EB5F02" w:rsidTr="00EB5F02">
        <w:tc>
          <w:tcPr>
            <w:tcW w:w="8635" w:type="dxa"/>
            <w:tcBorders>
              <w:bottom w:val="single" w:sz="4" w:space="0" w:color="auto"/>
            </w:tcBorders>
            <w:shd w:val="clear" w:color="auto" w:fill="DBE5F1"/>
          </w:tcPr>
          <w:p w:rsidR="00EB5F02" w:rsidRPr="00EB5F02" w:rsidRDefault="00EB5F02" w:rsidP="00EB5F02">
            <w:pPr>
              <w:tabs>
                <w:tab w:val="left" w:pos="810"/>
              </w:tabs>
              <w:spacing w:before="120" w:after="120"/>
              <w:jc w:val="left"/>
              <w:rPr>
                <w:rFonts w:ascii="Calibri" w:hAnsi="Calibri"/>
                <w:b/>
                <w:sz w:val="18"/>
                <w:szCs w:val="18"/>
                <w:lang w:val="en-US" w:eastAsia="ja-JP"/>
              </w:rPr>
            </w:pPr>
            <w:r w:rsidRPr="00EB5F02">
              <w:rPr>
                <w:rFonts w:ascii="Calibri" w:eastAsia="MS Mincho" w:hAnsi="Calibri"/>
                <w:b/>
                <w:sz w:val="18"/>
                <w:szCs w:val="18"/>
                <w:lang w:val="en-US" w:eastAsia="ja-JP"/>
              </w:rPr>
              <w:t xml:space="preserve">Principle 3:  Environmental Sustainability: </w:t>
            </w:r>
            <w:r w:rsidRPr="00EB5F02">
              <w:rPr>
                <w:rFonts w:ascii="Calibri" w:eastAsia="MS Mincho" w:hAnsi="Calibri"/>
                <w:sz w:val="18"/>
                <w:szCs w:val="18"/>
                <w:lang w:val="en-US" w:eastAsia="ja-JP"/>
              </w:rPr>
              <w:t>Screening</w:t>
            </w:r>
            <w:r w:rsidRPr="00EB5F02">
              <w:rPr>
                <w:rFonts w:ascii="Calibri" w:eastAsia="MS Mincho" w:hAnsi="Calibri"/>
                <w:b/>
                <w:sz w:val="18"/>
                <w:szCs w:val="18"/>
                <w:lang w:val="en-US" w:eastAsia="ja-JP"/>
              </w:rPr>
              <w:t xml:space="preserve"> </w:t>
            </w:r>
            <w:r w:rsidRPr="00EB5F02">
              <w:rPr>
                <w:rFonts w:ascii="Calibri" w:eastAsia="MS Mincho" w:hAnsi="Calibri"/>
                <w:sz w:val="18"/>
                <w:szCs w:val="18"/>
                <w:lang w:val="en-US" w:eastAsia="ja-JP"/>
              </w:rPr>
              <w:t>questions regarding environmental risks are encompassed by the specific Standard-related questions below</w:t>
            </w:r>
          </w:p>
        </w:tc>
        <w:tc>
          <w:tcPr>
            <w:tcW w:w="833" w:type="dxa"/>
            <w:tcBorders>
              <w:bottom w:val="single" w:sz="4" w:space="0" w:color="auto"/>
            </w:tcBorders>
            <w:shd w:val="clear" w:color="auto" w:fill="DBE5F1"/>
          </w:tcPr>
          <w:p w:rsidR="00EB5F02" w:rsidRPr="00EB5F02" w:rsidRDefault="00EB5F02" w:rsidP="00EB5F02">
            <w:pPr>
              <w:tabs>
                <w:tab w:val="left" w:pos="810"/>
              </w:tabs>
              <w:spacing w:after="0"/>
              <w:jc w:val="left"/>
              <w:rPr>
                <w:rFonts w:ascii="Calibri" w:eastAsia="MS Mincho"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810"/>
              </w:tabs>
              <w:spacing w:after="0"/>
              <w:jc w:val="left"/>
              <w:rPr>
                <w:rFonts w:ascii="Calibri" w:hAnsi="Calibri"/>
                <w:b/>
                <w:sz w:val="18"/>
                <w:szCs w:val="18"/>
                <w:lang w:val="en-US" w:eastAsia="ja-JP"/>
              </w:rPr>
            </w:pPr>
          </w:p>
        </w:tc>
        <w:tc>
          <w:tcPr>
            <w:tcW w:w="833" w:type="dxa"/>
            <w:tcBorders>
              <w:bottom w:val="single" w:sz="4" w:space="0" w:color="auto"/>
            </w:tcBorders>
            <w:shd w:val="clear" w:color="auto" w:fill="auto"/>
          </w:tcPr>
          <w:p w:rsidR="00EB5F02" w:rsidRPr="00EB5F02" w:rsidRDefault="00EB5F02" w:rsidP="00EB5F02">
            <w:pPr>
              <w:tabs>
                <w:tab w:val="left" w:pos="810"/>
              </w:tabs>
              <w:spacing w:after="0"/>
              <w:jc w:val="left"/>
              <w:rPr>
                <w:rFonts w:ascii="Calibri" w:eastAsia="MS Mincho" w:hAnsi="Calibri"/>
                <w:sz w:val="18"/>
                <w:szCs w:val="18"/>
                <w:lang w:val="en-US" w:eastAsia="ja-JP"/>
              </w:rPr>
            </w:pPr>
          </w:p>
        </w:tc>
      </w:tr>
      <w:tr w:rsidR="00EB5F02" w:rsidRPr="00EB5F02" w:rsidTr="00EB5F02">
        <w:tc>
          <w:tcPr>
            <w:tcW w:w="8635" w:type="dxa"/>
            <w:tcBorders>
              <w:bottom w:val="single" w:sz="4" w:space="0" w:color="auto"/>
            </w:tcBorders>
            <w:shd w:val="clear" w:color="auto" w:fill="DBE5F1"/>
            <w:vAlign w:val="center"/>
          </w:tcPr>
          <w:p w:rsidR="00EB5F02" w:rsidRPr="00EB5F02" w:rsidRDefault="00EB5F02" w:rsidP="00EB5F02">
            <w:pPr>
              <w:tabs>
                <w:tab w:val="left" w:pos="570"/>
              </w:tabs>
              <w:spacing w:before="120" w:after="120"/>
              <w:jc w:val="left"/>
              <w:rPr>
                <w:rFonts w:ascii="Calibri" w:hAnsi="Calibri"/>
                <w:b/>
                <w:sz w:val="18"/>
                <w:szCs w:val="18"/>
                <w:lang w:val="en-US" w:eastAsia="ja-JP"/>
              </w:rPr>
            </w:pPr>
            <w:r w:rsidRPr="00EB5F02">
              <w:rPr>
                <w:rFonts w:ascii="Calibri" w:hAnsi="Calibri"/>
                <w:b/>
                <w:sz w:val="18"/>
                <w:szCs w:val="18"/>
                <w:lang w:val="en-US" w:eastAsia="ja-JP"/>
              </w:rPr>
              <w:t xml:space="preserve">Standard 1: Biodiversity Conservation and Sustainable </w:t>
            </w:r>
            <w:hyperlink w:anchor="SustNatResManGlossary" w:history="1">
              <w:r w:rsidRPr="00EB5F02">
                <w:rPr>
                  <w:rFonts w:ascii="Calibri" w:hAnsi="Calibri"/>
                  <w:b/>
                  <w:sz w:val="18"/>
                  <w:szCs w:val="18"/>
                  <w:lang w:val="en-US" w:eastAsia="ja-JP"/>
                </w:rPr>
                <w:t>Natural</w:t>
              </w:r>
            </w:hyperlink>
            <w:r w:rsidRPr="00EB5F02">
              <w:rPr>
                <w:rFonts w:ascii="Calibri" w:eastAsia="MS Mincho" w:hAnsi="Calibri"/>
                <w:b/>
                <w:sz w:val="18"/>
                <w:szCs w:val="18"/>
                <w:lang w:val="en-US" w:eastAsia="ja-JP"/>
              </w:rPr>
              <w:t xml:space="preserve"> Resource Management</w:t>
            </w:r>
          </w:p>
        </w:tc>
        <w:tc>
          <w:tcPr>
            <w:tcW w:w="833" w:type="dxa"/>
            <w:tcBorders>
              <w:bottom w:val="single" w:sz="4" w:space="0" w:color="auto"/>
            </w:tcBorders>
            <w:shd w:val="clear" w:color="auto" w:fill="DBE5F1"/>
          </w:tcPr>
          <w:p w:rsidR="00EB5F02" w:rsidRPr="00EB5F02" w:rsidRDefault="00EB5F02" w:rsidP="00EB5F02">
            <w:pPr>
              <w:spacing w:after="0"/>
              <w:jc w:val="left"/>
              <w:rPr>
                <w:rFonts w:ascii="Calibri" w:hAnsi="Calibri"/>
                <w:b/>
                <w:sz w:val="18"/>
                <w:szCs w:val="18"/>
                <w:lang w:val="en-US" w:eastAsia="ja-JP"/>
              </w:rPr>
            </w:pPr>
          </w:p>
        </w:tc>
      </w:tr>
      <w:tr w:rsidR="00EB5F02" w:rsidRPr="00EB5F02" w:rsidTr="00441BD5">
        <w:tc>
          <w:tcPr>
            <w:tcW w:w="8635" w:type="dxa"/>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1.1 </w:t>
            </w:r>
            <w:r w:rsidRPr="00EB5F02">
              <w:rPr>
                <w:rFonts w:ascii="Calibri" w:hAnsi="Calibri"/>
                <w:sz w:val="18"/>
                <w:szCs w:val="18"/>
                <w:lang w:val="en-US" w:eastAsia="ja-JP"/>
              </w:rPr>
              <w:tab/>
              <w:t>Would the Project potentially cause adverse impacts to habitats (e.g. modified, natural, and critical habitats) and/or ecosystems and ecosystem services?</w:t>
            </w:r>
            <w:r w:rsidRPr="00EB5F02">
              <w:rPr>
                <w:rFonts w:ascii="Calibri" w:hAnsi="Calibri"/>
                <w:sz w:val="18"/>
                <w:szCs w:val="18"/>
                <w:lang w:val="en-US" w:eastAsia="ja-JP"/>
              </w:rPr>
              <w:br/>
            </w:r>
            <w:r w:rsidRPr="00EB5F02">
              <w:rPr>
                <w:rFonts w:ascii="Calibri" w:hAnsi="Calibri"/>
                <w:sz w:val="18"/>
                <w:szCs w:val="18"/>
                <w:lang w:val="en-US" w:eastAsia="ja-JP"/>
              </w:rPr>
              <w:br/>
            </w:r>
            <w:r w:rsidRPr="00EB5F02">
              <w:rPr>
                <w:rFonts w:ascii="Calibri" w:hAnsi="Calibri"/>
                <w:i/>
                <w:sz w:val="18"/>
                <w:szCs w:val="18"/>
                <w:lang w:val="en-US" w:eastAsia="ja-JP"/>
              </w:rPr>
              <w:t>For example, through habitat loss, conversion or degradation, fragmentation, hydrological changes</w:t>
            </w:r>
          </w:p>
        </w:tc>
        <w:tc>
          <w:tcPr>
            <w:tcW w:w="833" w:type="dxa"/>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autoSpaceDE w:val="0"/>
              <w:autoSpaceDN w:val="0"/>
              <w:adjustRightInd w:val="0"/>
              <w:spacing w:before="60"/>
              <w:ind w:left="567" w:hanging="567"/>
              <w:jc w:val="left"/>
              <w:rPr>
                <w:rFonts w:ascii="Calibri" w:hAnsi="Calibri"/>
                <w:color w:val="000000"/>
                <w:sz w:val="18"/>
                <w:szCs w:val="18"/>
                <w:lang w:val="en-US" w:eastAsia="ja-JP"/>
              </w:rPr>
            </w:pPr>
            <w:r w:rsidRPr="00EB5F02">
              <w:rPr>
                <w:rFonts w:ascii="Calibri" w:hAnsi="Calibri"/>
                <w:bCs/>
                <w:color w:val="000000"/>
                <w:sz w:val="18"/>
                <w:szCs w:val="18"/>
                <w:lang w:val="en-US" w:eastAsia="ja-JP"/>
              </w:rPr>
              <w:t xml:space="preserve">1.2 </w:t>
            </w:r>
            <w:r w:rsidRPr="00EB5F02">
              <w:rPr>
                <w:rFonts w:ascii="Calibri" w:hAnsi="Calibri"/>
                <w:bCs/>
                <w:color w:val="000000"/>
                <w:sz w:val="18"/>
                <w:szCs w:val="18"/>
                <w:lang w:val="en-US" w:eastAsia="ja-JP"/>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1.3</w:t>
            </w:r>
            <w:r w:rsidRPr="00EB5F02">
              <w:rPr>
                <w:rFonts w:ascii="Calibri" w:hAnsi="Calibri"/>
                <w:sz w:val="18"/>
                <w:szCs w:val="18"/>
                <w:lang w:val="en-US" w:eastAsia="ja-JP"/>
              </w:rPr>
              <w:tab/>
              <w:t>Does the Project involve changes to the use of lands and resources that may have adverse impacts on habitats, ecosystems, and/or livelihoods? (Note: if restrictions and/or limitations of access to lands would apply, refer to Standard 5)</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1.4</w:t>
            </w:r>
            <w:r w:rsidRPr="00EB5F02">
              <w:rPr>
                <w:rFonts w:ascii="Calibri" w:hAnsi="Calibri"/>
                <w:sz w:val="18"/>
                <w:szCs w:val="18"/>
                <w:lang w:val="en-US" w:eastAsia="ja-JP"/>
              </w:rPr>
              <w:tab/>
              <w:t>Would Project activities pose risks to endangered species?</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1.5 </w:t>
            </w:r>
            <w:r w:rsidRPr="00EB5F02">
              <w:rPr>
                <w:rFonts w:ascii="Calibri" w:hAnsi="Calibri"/>
                <w:sz w:val="18"/>
                <w:szCs w:val="18"/>
                <w:lang w:val="en-US" w:eastAsia="ja-JP"/>
              </w:rPr>
              <w:tab/>
              <w:t xml:space="preserve">Would the Project pose a risk of introducing invasive alien species? </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1.6</w:t>
            </w:r>
            <w:r w:rsidRPr="00EB5F02">
              <w:rPr>
                <w:rFonts w:ascii="Calibri" w:hAnsi="Calibri"/>
                <w:sz w:val="18"/>
                <w:szCs w:val="18"/>
                <w:lang w:val="en-US" w:eastAsia="ja-JP"/>
              </w:rPr>
              <w:tab/>
              <w:t>Does the Project involve harvesting of natural forests, plantation development, or reforestation?</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1.7 </w:t>
            </w:r>
            <w:r w:rsidRPr="00EB5F02">
              <w:rPr>
                <w:rFonts w:ascii="Calibri" w:hAnsi="Calibri"/>
                <w:sz w:val="18"/>
                <w:szCs w:val="18"/>
                <w:lang w:val="en-US" w:eastAsia="ja-JP"/>
              </w:rPr>
              <w:tab/>
              <w:t>Does the Project involve the production and/or harvesting of fish populations or other aquatic species?</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1.8 </w:t>
            </w:r>
            <w:r w:rsidRPr="00EB5F02">
              <w:rPr>
                <w:rFonts w:ascii="Calibri" w:hAnsi="Calibri"/>
                <w:sz w:val="18"/>
                <w:szCs w:val="18"/>
                <w:lang w:val="en-US" w:eastAsia="ja-JP"/>
              </w:rPr>
              <w:tab/>
              <w:t>Does the Project involve significant extraction, diversion or containment of surface or ground water?</w:t>
            </w:r>
          </w:p>
          <w:p w:rsidR="00EB5F02" w:rsidRPr="00EB5F02" w:rsidRDefault="00EB5F02" w:rsidP="00EB5F02">
            <w:pPr>
              <w:tabs>
                <w:tab w:val="left" w:pos="900"/>
              </w:tabs>
              <w:spacing w:before="60"/>
              <w:ind w:left="567" w:hanging="567"/>
              <w:jc w:val="left"/>
              <w:rPr>
                <w:rFonts w:ascii="Calibri" w:hAnsi="Calibri"/>
                <w:i/>
                <w:sz w:val="18"/>
                <w:szCs w:val="18"/>
                <w:lang w:val="en-US" w:eastAsia="ja-JP"/>
              </w:rPr>
            </w:pPr>
            <w:r w:rsidRPr="00EB5F02">
              <w:rPr>
                <w:rFonts w:ascii="Calibri" w:hAnsi="Calibri"/>
                <w:sz w:val="18"/>
                <w:szCs w:val="18"/>
                <w:lang w:val="en-US" w:eastAsia="ja-JP"/>
              </w:rPr>
              <w:tab/>
            </w:r>
            <w:r w:rsidRPr="00EB5F02">
              <w:rPr>
                <w:rFonts w:ascii="Calibri" w:hAnsi="Calibri"/>
                <w:i/>
                <w:sz w:val="18"/>
                <w:szCs w:val="18"/>
                <w:lang w:val="en-US" w:eastAsia="ja-JP"/>
              </w:rPr>
              <w:t>For example, construction of dams, reservoirs, river basin developments, groundwater extraction</w:t>
            </w:r>
          </w:p>
        </w:tc>
        <w:tc>
          <w:tcPr>
            <w:tcW w:w="833" w:type="dxa"/>
            <w:tcBorders>
              <w:bottom w:val="single" w:sz="4" w:space="0" w:color="auto"/>
            </w:tcBorders>
            <w:shd w:val="clear" w:color="auto" w:fill="auto"/>
          </w:tcPr>
          <w:p w:rsidR="00EB5F02" w:rsidRPr="00EB5F02" w:rsidRDefault="00CD522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1.9</w:t>
            </w:r>
            <w:r w:rsidRPr="00EB5F02">
              <w:rPr>
                <w:rFonts w:ascii="Calibri" w:hAnsi="Calibri"/>
                <w:sz w:val="18"/>
                <w:szCs w:val="18"/>
                <w:lang w:val="en-US" w:eastAsia="ja-JP"/>
              </w:rPr>
              <w:tab/>
              <w:t xml:space="preserve">Does the Project involve utilization of genetic resources? (e.g. collection and/or harvesting, commercial development) </w:t>
            </w:r>
          </w:p>
        </w:tc>
        <w:tc>
          <w:tcPr>
            <w:tcW w:w="833" w:type="dxa"/>
            <w:tcBorders>
              <w:bottom w:val="single" w:sz="4" w:space="0" w:color="auto"/>
            </w:tcBorders>
            <w:shd w:val="clear" w:color="auto" w:fill="auto"/>
          </w:tcPr>
          <w:p w:rsidR="00EB5F02" w:rsidRPr="00EB5F02" w:rsidRDefault="00CD522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b/>
                <w:sz w:val="18"/>
                <w:szCs w:val="18"/>
                <w:lang w:val="en-US" w:eastAsia="ja-JP"/>
              </w:rPr>
            </w:pPr>
            <w:r w:rsidRPr="00EB5F02">
              <w:rPr>
                <w:rFonts w:ascii="Calibri" w:hAnsi="Calibri"/>
                <w:sz w:val="18"/>
                <w:szCs w:val="18"/>
                <w:lang w:val="en-US" w:eastAsia="ja-JP"/>
              </w:rPr>
              <w:t>1.10</w:t>
            </w:r>
            <w:r w:rsidRPr="00EB5F02">
              <w:rPr>
                <w:rFonts w:ascii="Calibri" w:hAnsi="Calibri"/>
                <w:sz w:val="18"/>
                <w:szCs w:val="18"/>
                <w:lang w:val="en-US" w:eastAsia="ja-JP"/>
              </w:rPr>
              <w:tab/>
              <w:t>Would the Project generate potential adverse transboundary or global environmental concerns?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900"/>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1.11</w:t>
            </w:r>
            <w:r w:rsidRPr="00EB5F02">
              <w:rPr>
                <w:rFonts w:ascii="Calibri" w:hAnsi="Calibri"/>
                <w:sz w:val="18"/>
                <w:szCs w:val="18"/>
                <w:lang w:val="en-US" w:eastAsia="ja-JP"/>
              </w:rPr>
              <w:tab/>
              <w:t>Would the Project result in secondary or consequential development activities which could lead to adverse social and environmental effects, or would it generate cumulative impacts with other known existing or planned activities in the area?</w:t>
            </w:r>
          </w:p>
          <w:p w:rsidR="00EB5F02" w:rsidRPr="00EB5F02" w:rsidRDefault="00EB5F02" w:rsidP="00EB5F02">
            <w:pPr>
              <w:tabs>
                <w:tab w:val="left" w:pos="900"/>
              </w:tabs>
              <w:spacing w:before="60"/>
              <w:ind w:left="567" w:hanging="567"/>
              <w:jc w:val="left"/>
              <w:rPr>
                <w:rFonts w:ascii="Calibri" w:hAnsi="Calibri"/>
                <w:i/>
                <w:sz w:val="18"/>
                <w:szCs w:val="18"/>
                <w:lang w:val="en-US" w:eastAsia="ja-JP"/>
              </w:rPr>
            </w:pPr>
            <w:r w:rsidRPr="00EB5F02">
              <w:rPr>
                <w:rFonts w:ascii="Calibri" w:hAnsi="Calibri"/>
                <w:sz w:val="18"/>
                <w:szCs w:val="18"/>
                <w:lang w:val="en-US" w:eastAsia="ja-JP"/>
              </w:rPr>
              <w:tab/>
            </w:r>
            <w:r w:rsidRPr="00EB5F02">
              <w:rPr>
                <w:rFonts w:ascii="Calibri" w:hAnsi="Calibri"/>
                <w:i/>
                <w:sz w:val="18"/>
                <w:szCs w:val="18"/>
                <w:lang w:val="en-US" w:eastAsia="ja-JP"/>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530"/>
        </w:trPr>
        <w:tc>
          <w:tcPr>
            <w:tcW w:w="8635" w:type="dxa"/>
            <w:tcBorders>
              <w:bottom w:val="single" w:sz="4" w:space="0" w:color="auto"/>
            </w:tcBorders>
            <w:shd w:val="clear" w:color="auto" w:fill="DBE5F1"/>
            <w:vAlign w:val="center"/>
          </w:tcPr>
          <w:p w:rsidR="00EB5F02" w:rsidRPr="00EB5F02" w:rsidRDefault="00EB5F02" w:rsidP="00EB5F02">
            <w:pPr>
              <w:tabs>
                <w:tab w:val="left" w:pos="555"/>
              </w:tabs>
              <w:spacing w:before="120" w:after="120"/>
              <w:jc w:val="left"/>
              <w:rPr>
                <w:rFonts w:ascii="Calibri" w:hAnsi="Calibri"/>
                <w:b/>
                <w:sz w:val="18"/>
                <w:szCs w:val="18"/>
                <w:lang w:val="en-US" w:eastAsia="ja-JP"/>
              </w:rPr>
            </w:pPr>
            <w:r w:rsidRPr="00EB5F02">
              <w:rPr>
                <w:rFonts w:ascii="Calibri" w:hAnsi="Calibri"/>
                <w:b/>
                <w:sz w:val="18"/>
                <w:szCs w:val="18"/>
                <w:lang w:val="en-US" w:eastAsia="ja-JP"/>
              </w:rPr>
              <w:t>Standard 2: Climate Change Mitigation and Adaptation</w:t>
            </w:r>
          </w:p>
        </w:tc>
        <w:tc>
          <w:tcPr>
            <w:tcW w:w="833" w:type="dxa"/>
            <w:tcBorders>
              <w:bottom w:val="single" w:sz="4" w:space="0" w:color="auto"/>
            </w:tcBorders>
            <w:shd w:val="clear" w:color="auto" w:fill="DBE5F1"/>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2.1 </w:t>
            </w:r>
            <w:r w:rsidRPr="00EB5F02">
              <w:rPr>
                <w:rFonts w:ascii="Calibri" w:hAnsi="Calibri"/>
                <w:sz w:val="18"/>
                <w:szCs w:val="18"/>
                <w:lang w:val="en-US" w:eastAsia="ja-JP"/>
              </w:rPr>
              <w:tab/>
              <w:t>Will the proposed Project result in significant</w:t>
            </w:r>
            <w:r w:rsidRPr="00EB5F02">
              <w:rPr>
                <w:rFonts w:ascii="Calibri" w:eastAsia="MS Mincho" w:hAnsi="Calibri"/>
                <w:sz w:val="18"/>
                <w:szCs w:val="18"/>
                <w:vertAlign w:val="superscript"/>
                <w:lang w:val="en-US" w:eastAsia="ja-JP"/>
              </w:rPr>
              <w:footnoteReference w:id="9"/>
            </w:r>
            <w:r w:rsidRPr="00EB5F02">
              <w:rPr>
                <w:rFonts w:ascii="Calibri" w:hAnsi="Calibri"/>
                <w:sz w:val="18"/>
                <w:szCs w:val="18"/>
                <w:vertAlign w:val="superscript"/>
                <w:lang w:val="en-US" w:eastAsia="ja-JP"/>
              </w:rPr>
              <w:t xml:space="preserve"> </w:t>
            </w:r>
            <w:r w:rsidRPr="00EB5F02">
              <w:rPr>
                <w:rFonts w:ascii="Calibri" w:hAnsi="Calibri"/>
                <w:sz w:val="18"/>
                <w:szCs w:val="18"/>
                <w:lang w:val="en-US" w:eastAsia="ja-JP"/>
              </w:rPr>
              <w:t xml:space="preserve">greenhouse gas emissions or may exacerbate climate change?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autoSpaceDE w:val="0"/>
              <w:autoSpaceDN w:val="0"/>
              <w:adjustRightInd w:val="0"/>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2.2</w:t>
            </w:r>
            <w:r w:rsidRPr="00EB5F02">
              <w:rPr>
                <w:rFonts w:ascii="Calibri" w:hAnsi="Calibri"/>
                <w:sz w:val="18"/>
                <w:szCs w:val="18"/>
                <w:lang w:val="en-US" w:eastAsia="ja-JP"/>
              </w:rPr>
              <w:tab/>
              <w:t xml:space="preserve">Would the potential outcomes of the Project be sensitive or vulnerable to potential impacts of </w:t>
            </w:r>
            <w:r w:rsidRPr="00EB5F02">
              <w:rPr>
                <w:rFonts w:ascii="Calibri" w:hAnsi="Calibri"/>
                <w:bCs/>
                <w:color w:val="000000"/>
                <w:sz w:val="18"/>
                <w:szCs w:val="18"/>
                <w:lang w:val="en-US" w:eastAsia="ja-JP"/>
              </w:rPr>
              <w:t>climate</w:t>
            </w:r>
            <w:r w:rsidRPr="00EB5F02">
              <w:rPr>
                <w:rFonts w:ascii="Calibri" w:hAnsi="Calibri"/>
                <w:sz w:val="18"/>
                <w:szCs w:val="18"/>
                <w:lang w:val="en-US" w:eastAsia="ja-JP"/>
              </w:rPr>
              <w:t xml:space="preserve"> change?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2.3</w:t>
            </w:r>
            <w:r w:rsidRPr="00EB5F02">
              <w:rPr>
                <w:rFonts w:ascii="Calibri" w:hAnsi="Calibri"/>
                <w:sz w:val="18"/>
                <w:szCs w:val="18"/>
                <w:lang w:val="en-US" w:eastAsia="ja-JP"/>
              </w:rPr>
              <w:tab/>
              <w:t xml:space="preserve">Is the proposed Project likely to directly or indirectly increase social and environmental </w:t>
            </w:r>
            <w:hyperlink w:anchor="CCVulnerabilityGlossary" w:history="1">
              <w:r w:rsidRPr="00EB5F02">
                <w:rPr>
                  <w:rFonts w:ascii="Calibri" w:hAnsi="Calibri"/>
                  <w:sz w:val="18"/>
                  <w:szCs w:val="18"/>
                  <w:lang w:val="en-US" w:eastAsia="ja-JP"/>
                </w:rPr>
                <w:t>vulnerability to climate change</w:t>
              </w:r>
            </w:hyperlink>
            <w:r w:rsidRPr="00EB5F02">
              <w:rPr>
                <w:rFonts w:ascii="Calibri" w:hAnsi="Calibri"/>
                <w:sz w:val="18"/>
                <w:szCs w:val="18"/>
                <w:lang w:val="en-US" w:eastAsia="ja-JP"/>
              </w:rPr>
              <w:t xml:space="preserve"> now or in the future (also known as maladaptive practices)?</w:t>
            </w:r>
          </w:p>
          <w:p w:rsidR="00EB5F02" w:rsidRPr="00EB5F02" w:rsidRDefault="00EB5F02" w:rsidP="00EB5F02">
            <w:pPr>
              <w:tabs>
                <w:tab w:val="left" w:pos="630"/>
              </w:tabs>
              <w:spacing w:before="60"/>
              <w:ind w:left="630"/>
              <w:jc w:val="left"/>
              <w:rPr>
                <w:rFonts w:ascii="Calibri" w:hAnsi="Calibri"/>
                <w:sz w:val="18"/>
                <w:szCs w:val="18"/>
                <w:lang w:val="en-US" w:eastAsia="ja-JP"/>
              </w:rPr>
            </w:pPr>
            <w:r w:rsidRPr="00EB5F02">
              <w:rPr>
                <w:rFonts w:ascii="Calibri" w:hAnsi="Calibri"/>
                <w:i/>
                <w:sz w:val="18"/>
                <w:szCs w:val="18"/>
                <w:lang w:val="en-US" w:eastAsia="ja-JP"/>
              </w:rPr>
              <w:t>For example, changes to land use planning may encourage further development of floodplains, potentially increasing the population’s vulnerability to climate change, specifically flooding</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539"/>
        </w:trPr>
        <w:tc>
          <w:tcPr>
            <w:tcW w:w="8635" w:type="dxa"/>
            <w:tcBorders>
              <w:bottom w:val="single" w:sz="4" w:space="0" w:color="auto"/>
            </w:tcBorders>
            <w:shd w:val="clear" w:color="auto" w:fill="DBE5F1"/>
            <w:vAlign w:val="center"/>
          </w:tcPr>
          <w:p w:rsidR="00EB5F02" w:rsidRPr="00EB5F02" w:rsidRDefault="00EB5F02" w:rsidP="00EB5F02">
            <w:pPr>
              <w:tabs>
                <w:tab w:val="left" w:pos="0"/>
                <w:tab w:val="left" w:pos="555"/>
              </w:tabs>
              <w:spacing w:before="60"/>
              <w:jc w:val="left"/>
              <w:rPr>
                <w:rFonts w:ascii="Calibri" w:hAnsi="Calibri"/>
                <w:b/>
                <w:sz w:val="18"/>
                <w:szCs w:val="18"/>
                <w:lang w:val="en-US" w:eastAsia="ja-JP"/>
              </w:rPr>
            </w:pPr>
            <w:r w:rsidRPr="00EB5F02">
              <w:rPr>
                <w:rFonts w:ascii="Calibri" w:hAnsi="Calibri"/>
                <w:b/>
                <w:sz w:val="18"/>
                <w:szCs w:val="18"/>
                <w:lang w:val="en-US" w:eastAsia="ja-JP"/>
              </w:rPr>
              <w:t>Standard 3: Community Health, Safety and Working Conditions</w:t>
            </w:r>
          </w:p>
        </w:tc>
        <w:tc>
          <w:tcPr>
            <w:tcW w:w="833" w:type="dxa"/>
            <w:tcBorders>
              <w:bottom w:val="single" w:sz="4" w:space="0" w:color="auto"/>
            </w:tcBorders>
            <w:shd w:val="clear" w:color="auto" w:fill="DBE5F1"/>
            <w:vAlign w:val="center"/>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3.1</w:t>
            </w:r>
            <w:r w:rsidRPr="00EB5F02">
              <w:rPr>
                <w:rFonts w:ascii="Calibri" w:hAnsi="Calibri"/>
                <w:sz w:val="18"/>
                <w:szCs w:val="18"/>
                <w:lang w:val="en-US" w:eastAsia="ja-JP"/>
              </w:rPr>
              <w:tab/>
              <w:t>Would elements of Project construction, operation, or decommissioning pose potential safety risks to local communities?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eastAsia="MS Mincho" w:hAnsi="Calibri"/>
                <w:sz w:val="18"/>
                <w:szCs w:val="18"/>
                <w:lang w:val="en-US" w:eastAsia="ja-JP"/>
              </w:rPr>
              <w:t>3.2</w:t>
            </w:r>
            <w:r w:rsidRPr="00EB5F02">
              <w:rPr>
                <w:rFonts w:ascii="Calibri" w:eastAsia="MS Mincho" w:hAnsi="Calibri"/>
                <w:sz w:val="18"/>
                <w:szCs w:val="18"/>
                <w:lang w:val="en-US" w:eastAsia="ja-JP"/>
              </w:rPr>
              <w:tab/>
              <w:t>Would the Project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3.3</w:t>
            </w:r>
            <w:r w:rsidRPr="00EB5F02">
              <w:rPr>
                <w:rFonts w:ascii="Calibri" w:hAnsi="Calibri"/>
                <w:sz w:val="18"/>
                <w:szCs w:val="18"/>
                <w:lang w:val="en-US" w:eastAsia="ja-JP"/>
              </w:rPr>
              <w:tab/>
              <w:t>Does the Project involve large-scale infrastructure development (e.g. dams, roads, buildings)?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3.4</w:t>
            </w:r>
            <w:r w:rsidRPr="00EB5F02">
              <w:rPr>
                <w:rFonts w:ascii="Calibri" w:hAnsi="Calibri"/>
                <w:sz w:val="18"/>
                <w:szCs w:val="18"/>
                <w:lang w:val="en-US" w:eastAsia="ja-JP"/>
              </w:rPr>
              <w:tab/>
              <w:t>Would failure of structural elements of the Project pose risks to communities? (e.g. collapse of buildings or infrastructure)</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3.5</w:t>
            </w:r>
            <w:r w:rsidRPr="00EB5F02">
              <w:rPr>
                <w:rFonts w:ascii="Calibri" w:hAnsi="Calibri"/>
                <w:sz w:val="18"/>
                <w:szCs w:val="18"/>
                <w:lang w:val="en-US" w:eastAsia="ja-JP"/>
              </w:rPr>
              <w:tab/>
              <w:t>Would the proposed Project be susceptible to or lead to increased vulnerability to earthquakes, subsidence, landslides, erosion, flooding or extreme climatic conditions?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3.6</w:t>
            </w:r>
            <w:r w:rsidRPr="00EB5F02">
              <w:rPr>
                <w:rFonts w:ascii="Calibri" w:hAnsi="Calibri"/>
                <w:sz w:val="18"/>
                <w:szCs w:val="18"/>
                <w:lang w:val="en-US" w:eastAsia="ja-JP"/>
              </w:rPr>
              <w:tab/>
              <w:t>Would the Project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3.7</w:t>
            </w:r>
            <w:r w:rsidRPr="00EB5F02">
              <w:rPr>
                <w:rFonts w:ascii="Calibri" w:hAnsi="Calibri"/>
                <w:sz w:val="18"/>
                <w:szCs w:val="18"/>
                <w:lang w:val="en-US" w:eastAsia="ja-JP"/>
              </w:rPr>
              <w:tab/>
              <w:t>Does the Project pose potential risks and vulnerabilities related to occupational health and safety due to physical, chemical, biological, and radiological hazards during Project construction, operation, or decommissioning?</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3.8</w:t>
            </w:r>
            <w:r w:rsidRPr="00EB5F02">
              <w:rPr>
                <w:rFonts w:ascii="Calibri" w:hAnsi="Calibri"/>
                <w:sz w:val="18"/>
                <w:szCs w:val="18"/>
                <w:lang w:val="en-US" w:eastAsia="ja-JP"/>
              </w:rPr>
              <w:tab/>
              <w:t xml:space="preserve">Does the Project involve support for employment or livelihoods that may fail to comply with national and international labor standards (i.e. principles and standards of ILO fundamental conventions)?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3.9</w:t>
            </w:r>
            <w:r w:rsidRPr="00EB5F02">
              <w:rPr>
                <w:rFonts w:ascii="Calibri" w:hAnsi="Calibri"/>
                <w:sz w:val="18"/>
                <w:szCs w:val="18"/>
                <w:lang w:val="en-US" w:eastAsia="ja-JP"/>
              </w:rPr>
              <w:tab/>
              <w:t>Does the Project engage security personnel that may pose a potential risk to health and safety of communities and/or individuals (e.g. due to a lack of adequate training or accountability)?</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503"/>
        </w:trPr>
        <w:tc>
          <w:tcPr>
            <w:tcW w:w="8635" w:type="dxa"/>
            <w:tcBorders>
              <w:bottom w:val="single" w:sz="4" w:space="0" w:color="auto"/>
            </w:tcBorders>
            <w:shd w:val="clear" w:color="auto" w:fill="DBE5F1"/>
            <w:vAlign w:val="center"/>
          </w:tcPr>
          <w:p w:rsidR="00EB5F02" w:rsidRPr="00EB5F02" w:rsidRDefault="00EB5F02" w:rsidP="00EB5F02">
            <w:pPr>
              <w:tabs>
                <w:tab w:val="left" w:pos="0"/>
                <w:tab w:val="left" w:pos="555"/>
              </w:tabs>
              <w:spacing w:before="60"/>
              <w:jc w:val="left"/>
              <w:rPr>
                <w:rFonts w:ascii="Calibri" w:hAnsi="Calibri"/>
                <w:b/>
                <w:sz w:val="18"/>
                <w:szCs w:val="18"/>
                <w:lang w:val="en-US" w:eastAsia="ja-JP"/>
              </w:rPr>
            </w:pPr>
            <w:r w:rsidRPr="00EB5F02">
              <w:rPr>
                <w:rFonts w:ascii="Calibri" w:hAnsi="Calibri"/>
                <w:b/>
                <w:sz w:val="18"/>
                <w:szCs w:val="18"/>
                <w:lang w:val="en-US" w:eastAsia="ja-JP"/>
              </w:rPr>
              <w:t>Standard 4: Cultural Heritage</w:t>
            </w:r>
          </w:p>
        </w:tc>
        <w:tc>
          <w:tcPr>
            <w:tcW w:w="833" w:type="dxa"/>
            <w:tcBorders>
              <w:bottom w:val="single" w:sz="4" w:space="0" w:color="auto"/>
            </w:tcBorders>
            <w:shd w:val="clear" w:color="auto" w:fill="DBE5F1"/>
            <w:vAlign w:val="center"/>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4.1</w:t>
            </w:r>
            <w:r w:rsidRPr="00EB5F02">
              <w:rPr>
                <w:rFonts w:ascii="Calibri" w:hAnsi="Calibri"/>
                <w:sz w:val="18"/>
                <w:szCs w:val="18"/>
                <w:lang w:val="en-US" w:eastAsia="ja-JP"/>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b/>
                <w:sz w:val="18"/>
                <w:szCs w:val="18"/>
                <w:lang w:val="en-US" w:eastAsia="ja-JP"/>
              </w:rPr>
            </w:pPr>
            <w:r w:rsidRPr="00EB5F02">
              <w:rPr>
                <w:rFonts w:ascii="Calibri" w:hAnsi="Calibri"/>
                <w:sz w:val="18"/>
                <w:szCs w:val="18"/>
                <w:lang w:val="en-US" w:eastAsia="ja-JP"/>
              </w:rPr>
              <w:t>4.2</w:t>
            </w:r>
            <w:r w:rsidRPr="00EB5F02">
              <w:rPr>
                <w:rFonts w:ascii="Calibri" w:hAnsi="Calibri"/>
                <w:sz w:val="18"/>
                <w:szCs w:val="18"/>
                <w:lang w:val="en-US" w:eastAsia="ja-JP"/>
              </w:rPr>
              <w:tab/>
              <w:t>Does the Project propose utilizing tangible and/or intangible forms of cultural heritage for commercial or other purposes?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566"/>
        </w:trPr>
        <w:tc>
          <w:tcPr>
            <w:tcW w:w="8635" w:type="dxa"/>
            <w:tcBorders>
              <w:bottom w:val="single" w:sz="4" w:space="0" w:color="auto"/>
            </w:tcBorders>
            <w:shd w:val="clear" w:color="auto" w:fill="DBE5F1"/>
            <w:vAlign w:val="center"/>
          </w:tcPr>
          <w:p w:rsidR="00EB5F02" w:rsidRPr="00EB5F02" w:rsidRDefault="00EB5F02" w:rsidP="00EB5F02">
            <w:pPr>
              <w:tabs>
                <w:tab w:val="left" w:pos="0"/>
                <w:tab w:val="left" w:pos="555"/>
              </w:tabs>
              <w:spacing w:before="60"/>
              <w:jc w:val="left"/>
              <w:rPr>
                <w:rFonts w:ascii="Calibri" w:hAnsi="Calibri"/>
                <w:b/>
                <w:sz w:val="18"/>
                <w:szCs w:val="18"/>
                <w:lang w:val="en-US" w:eastAsia="ja-JP"/>
              </w:rPr>
            </w:pPr>
            <w:r w:rsidRPr="00EB5F02">
              <w:rPr>
                <w:rFonts w:ascii="Calibri" w:hAnsi="Calibri"/>
                <w:b/>
                <w:sz w:val="18"/>
                <w:szCs w:val="18"/>
                <w:lang w:val="en-US" w:eastAsia="ja-JP"/>
              </w:rPr>
              <w:t>Standard 5: Displacement and Resettlement</w:t>
            </w:r>
          </w:p>
        </w:tc>
        <w:tc>
          <w:tcPr>
            <w:tcW w:w="833" w:type="dxa"/>
            <w:tcBorders>
              <w:bottom w:val="single" w:sz="4" w:space="0" w:color="auto"/>
            </w:tcBorders>
            <w:shd w:val="clear" w:color="auto" w:fill="DBE5F1"/>
            <w:vAlign w:val="center"/>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b/>
                <w:sz w:val="18"/>
                <w:szCs w:val="18"/>
                <w:lang w:val="en-US" w:eastAsia="ja-JP"/>
              </w:rPr>
            </w:pPr>
            <w:r w:rsidRPr="00EB5F02">
              <w:rPr>
                <w:rFonts w:ascii="Calibri" w:eastAsia="MS Mincho" w:hAnsi="Calibri"/>
                <w:sz w:val="18"/>
                <w:szCs w:val="18"/>
                <w:lang w:val="en-US"/>
              </w:rPr>
              <w:t>5.1</w:t>
            </w:r>
            <w:r w:rsidRPr="00EB5F02">
              <w:rPr>
                <w:rFonts w:ascii="Calibri" w:eastAsia="MS Mincho" w:hAnsi="Calibri"/>
                <w:sz w:val="18"/>
                <w:szCs w:val="18"/>
                <w:lang w:val="en-US"/>
              </w:rPr>
              <w:tab/>
            </w:r>
            <w:r w:rsidRPr="00EB5F02">
              <w:rPr>
                <w:rFonts w:ascii="Calibri" w:hAnsi="Calibri"/>
                <w:sz w:val="18"/>
                <w:szCs w:val="18"/>
                <w:lang w:val="en-US" w:eastAsia="ja-JP"/>
              </w:rPr>
              <w:t>Would</w:t>
            </w:r>
            <w:r w:rsidRPr="00EB5F02">
              <w:rPr>
                <w:rFonts w:ascii="Calibri" w:eastAsia="MS Mincho" w:hAnsi="Calibri"/>
                <w:sz w:val="18"/>
                <w:szCs w:val="18"/>
                <w:lang w:val="en-US"/>
              </w:rPr>
              <w:t xml:space="preserve"> the Project potentially involve temporary or permanent and full or partial physical displacement?</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b/>
                <w:sz w:val="18"/>
                <w:szCs w:val="18"/>
                <w:lang w:val="en-US" w:eastAsia="ja-JP"/>
              </w:rPr>
            </w:pPr>
            <w:r w:rsidRPr="00EB5F02">
              <w:rPr>
                <w:rFonts w:ascii="Calibri" w:eastAsia="MS Mincho" w:hAnsi="Calibri"/>
                <w:sz w:val="18"/>
                <w:szCs w:val="18"/>
                <w:lang w:val="en-US"/>
              </w:rPr>
              <w:t>5.2</w:t>
            </w:r>
            <w:r w:rsidRPr="00EB5F02">
              <w:rPr>
                <w:rFonts w:ascii="Calibri" w:eastAsia="MS Mincho" w:hAnsi="Calibri"/>
                <w:sz w:val="18"/>
                <w:szCs w:val="18"/>
                <w:lang w:val="en-US"/>
              </w:rPr>
              <w:tab/>
            </w:r>
            <w:r w:rsidRPr="00EB5F02">
              <w:rPr>
                <w:rFonts w:ascii="Calibri" w:hAnsi="Calibri"/>
                <w:sz w:val="18"/>
                <w:szCs w:val="18"/>
                <w:lang w:val="en-US" w:eastAsia="ja-JP"/>
              </w:rPr>
              <w:t>Would</w:t>
            </w:r>
            <w:r w:rsidRPr="00EB5F02">
              <w:rPr>
                <w:rFonts w:ascii="Calibri" w:eastAsia="MS Mincho" w:hAnsi="Calibri"/>
                <w:sz w:val="18"/>
                <w:szCs w:val="18"/>
                <w:lang w:val="en-US"/>
              </w:rPr>
              <w:t xml:space="preserve"> the Project possibly result in economic displacement (e.g. loss of assets or access to resources due to land acquisition or access restrictions – even in the absence of physical relocation)?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hAnsi="Calibri"/>
                <w:sz w:val="18"/>
                <w:szCs w:val="18"/>
                <w:lang w:val="en-US" w:eastAsia="ja-JP"/>
              </w:rPr>
              <w:t>5.3</w:t>
            </w:r>
            <w:r w:rsidRPr="00EB5F02">
              <w:rPr>
                <w:rFonts w:ascii="Calibri" w:hAnsi="Calibri"/>
                <w:sz w:val="18"/>
                <w:szCs w:val="18"/>
                <w:lang w:val="en-US" w:eastAsia="ja-JP"/>
              </w:rPr>
              <w:tab/>
              <w:t>Is there a risk that the Project would lead to forced evictions?</w:t>
            </w:r>
            <w:r w:rsidRPr="00EB5F02">
              <w:rPr>
                <w:rFonts w:ascii="Calibri" w:hAnsi="Calibri"/>
                <w:sz w:val="18"/>
                <w:szCs w:val="18"/>
                <w:vertAlign w:val="superscript"/>
                <w:lang w:val="en-US" w:eastAsia="ja-JP"/>
              </w:rPr>
              <w:footnoteReference w:id="10"/>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5.4</w:t>
            </w:r>
            <w:r w:rsidRPr="00EB5F02">
              <w:rPr>
                <w:rFonts w:ascii="Calibri" w:hAnsi="Calibri"/>
                <w:sz w:val="18"/>
                <w:szCs w:val="18"/>
                <w:lang w:val="en-US" w:eastAsia="ja-JP"/>
              </w:rPr>
              <w:tab/>
              <w:t xml:space="preserve">Would the proposed Project possibly affect land tenure arrangements and/or community based property rights/customary rights to land, territories and/or resources?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584"/>
        </w:trPr>
        <w:tc>
          <w:tcPr>
            <w:tcW w:w="8635" w:type="dxa"/>
            <w:tcBorders>
              <w:bottom w:val="single" w:sz="4" w:space="0" w:color="auto"/>
            </w:tcBorders>
            <w:shd w:val="clear" w:color="auto" w:fill="DBE5F1"/>
            <w:vAlign w:val="center"/>
          </w:tcPr>
          <w:p w:rsidR="00EB5F02" w:rsidRPr="00EB5F02" w:rsidRDefault="00EB5F02" w:rsidP="00EB5F02">
            <w:pPr>
              <w:tabs>
                <w:tab w:val="left" w:pos="0"/>
                <w:tab w:val="left" w:pos="555"/>
              </w:tabs>
              <w:spacing w:before="60"/>
              <w:jc w:val="left"/>
              <w:rPr>
                <w:rFonts w:ascii="Calibri" w:hAnsi="Calibri"/>
                <w:b/>
                <w:sz w:val="18"/>
                <w:szCs w:val="18"/>
                <w:lang w:val="en-US" w:eastAsia="ja-JP"/>
              </w:rPr>
            </w:pPr>
            <w:r w:rsidRPr="00EB5F02">
              <w:rPr>
                <w:rFonts w:ascii="Calibri" w:hAnsi="Calibri"/>
                <w:b/>
                <w:sz w:val="18"/>
                <w:szCs w:val="18"/>
                <w:lang w:val="en-US" w:eastAsia="ja-JP"/>
              </w:rPr>
              <w:t>Standard 6: Indigenous Peoples</w:t>
            </w:r>
          </w:p>
        </w:tc>
        <w:tc>
          <w:tcPr>
            <w:tcW w:w="833" w:type="dxa"/>
            <w:tcBorders>
              <w:bottom w:val="single" w:sz="4" w:space="0" w:color="auto"/>
            </w:tcBorders>
            <w:shd w:val="clear" w:color="auto" w:fill="DBE5F1"/>
            <w:vAlign w:val="center"/>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6.1</w:t>
            </w:r>
            <w:r w:rsidRPr="00EB5F02">
              <w:rPr>
                <w:rFonts w:ascii="Calibri" w:eastAsia="MS Mincho" w:hAnsi="Calibri"/>
                <w:sz w:val="18"/>
                <w:szCs w:val="18"/>
                <w:lang w:val="en-US"/>
              </w:rPr>
              <w:tab/>
              <w:t>Are indigenous peoples present in the Project area (including Project area of influence)?</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6.2</w:t>
            </w:r>
            <w:r w:rsidRPr="00EB5F02">
              <w:rPr>
                <w:rFonts w:ascii="Calibri" w:eastAsia="MS Mincho" w:hAnsi="Calibri"/>
                <w:sz w:val="18"/>
                <w:szCs w:val="18"/>
                <w:lang w:val="en-US"/>
              </w:rPr>
              <w:tab/>
              <w:t>Is it likely that the Project or portions of the Project will be located on lands and territories claimed by indigenous peoples?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6.3</w:t>
            </w:r>
            <w:r w:rsidRPr="00EB5F02">
              <w:rPr>
                <w:rFonts w:ascii="Calibri" w:eastAsia="MS Mincho" w:hAnsi="Calibri"/>
                <w:sz w:val="18"/>
                <w:szCs w:val="18"/>
                <w:lang w:val="en-US"/>
              </w:rPr>
              <w:tab/>
              <w:t xml:space="preserve">Would the proposed Project potentially affect the rights, lands and territories of indigenous peoples (regardless of whether Indigenous Peoples possess the legal titles to such areas)? </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6.4</w:t>
            </w:r>
            <w:r w:rsidRPr="00EB5F02">
              <w:rPr>
                <w:rFonts w:ascii="Calibri" w:eastAsia="MS Mincho" w:hAnsi="Calibri"/>
                <w:sz w:val="18"/>
                <w:szCs w:val="18"/>
                <w:lang w:val="en-US"/>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6.4</w:t>
            </w:r>
            <w:r w:rsidRPr="00EB5F02">
              <w:rPr>
                <w:rFonts w:ascii="Calibri" w:eastAsia="MS Mincho" w:hAnsi="Calibri"/>
                <w:sz w:val="18"/>
                <w:szCs w:val="18"/>
                <w:lang w:val="en-US"/>
              </w:rPr>
              <w:tab/>
              <w:t>Does the proposed Project involve the utilization and/or commercial development of natural resources on lands and territories claimed by indigenous peoples?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6.5</w:t>
            </w:r>
            <w:r w:rsidRPr="00EB5F02">
              <w:rPr>
                <w:rFonts w:ascii="Calibri" w:eastAsia="MS Mincho" w:hAnsi="Calibri"/>
                <w:sz w:val="18"/>
                <w:szCs w:val="18"/>
                <w:lang w:val="en-US"/>
              </w:rPr>
              <w:tab/>
              <w:t>Is there a potential for forced eviction or the whole or partial physical or economic displacement of indigenous peoples, including through access restrictions to lands, territories, and resources?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6.6</w:t>
            </w:r>
            <w:r w:rsidRPr="00EB5F02">
              <w:rPr>
                <w:rFonts w:ascii="Calibri" w:eastAsia="MS Mincho" w:hAnsi="Calibri"/>
                <w:sz w:val="18"/>
                <w:szCs w:val="18"/>
                <w:lang w:val="en-US"/>
              </w:rPr>
              <w:tab/>
              <w:t>Would the Project adversely affect the development priorities of indigenous peoples as defined by them?</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6.7</w:t>
            </w:r>
            <w:r w:rsidRPr="00EB5F02">
              <w:rPr>
                <w:rFonts w:ascii="Calibri" w:eastAsia="MS Mincho" w:hAnsi="Calibri"/>
                <w:sz w:val="18"/>
                <w:szCs w:val="18"/>
                <w:lang w:val="en-US"/>
              </w:rPr>
              <w:tab/>
              <w:t>Would the Project potentially affect the traditional livelihoods, physical and cultural survival of indigenous peoples?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eastAsia="MS Mincho" w:hAnsi="Calibri"/>
                <w:sz w:val="18"/>
                <w:szCs w:val="18"/>
                <w:lang w:val="en-US"/>
              </w:rPr>
            </w:pPr>
            <w:r w:rsidRPr="00EB5F02">
              <w:rPr>
                <w:rFonts w:ascii="Calibri" w:eastAsia="MS Mincho" w:hAnsi="Calibri"/>
                <w:sz w:val="18"/>
                <w:szCs w:val="18"/>
                <w:lang w:val="en-US"/>
              </w:rPr>
              <w:t>6.8</w:t>
            </w:r>
            <w:r w:rsidRPr="00EB5F02">
              <w:rPr>
                <w:rFonts w:ascii="Calibri" w:eastAsia="MS Mincho" w:hAnsi="Calibri"/>
                <w:sz w:val="18"/>
                <w:szCs w:val="18"/>
                <w:lang w:val="en-US"/>
              </w:rPr>
              <w:tab/>
              <w:t>Would the Project potentially affect the Cultural Heritage of indigenous peoples, including through the commercialization or use of their traditional knowledge and practices?</w:t>
            </w:r>
          </w:p>
        </w:tc>
        <w:tc>
          <w:tcPr>
            <w:tcW w:w="833" w:type="dxa"/>
            <w:tcBorders>
              <w:bottom w:val="single" w:sz="4" w:space="0" w:color="auto"/>
            </w:tcBorders>
            <w:shd w:val="clear" w:color="auto" w:fill="auto"/>
          </w:tcPr>
          <w:p w:rsidR="00EB5F02" w:rsidRPr="00EB5F02" w:rsidRDefault="0073139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EB5F02">
        <w:trPr>
          <w:trHeight w:val="602"/>
        </w:trPr>
        <w:tc>
          <w:tcPr>
            <w:tcW w:w="8635" w:type="dxa"/>
            <w:tcBorders>
              <w:bottom w:val="single" w:sz="4" w:space="0" w:color="auto"/>
            </w:tcBorders>
            <w:shd w:val="clear" w:color="auto" w:fill="DBE5F1"/>
            <w:vAlign w:val="center"/>
          </w:tcPr>
          <w:p w:rsidR="00EB5F02" w:rsidRPr="00EB5F02" w:rsidRDefault="00EB5F02" w:rsidP="00EB5F02">
            <w:pPr>
              <w:tabs>
                <w:tab w:val="left" w:pos="570"/>
              </w:tabs>
              <w:spacing w:before="120" w:after="0"/>
              <w:jc w:val="left"/>
              <w:rPr>
                <w:rFonts w:ascii="Calibri" w:hAnsi="Calibri"/>
                <w:b/>
                <w:sz w:val="18"/>
                <w:szCs w:val="18"/>
                <w:lang w:val="en-US" w:eastAsia="ja-JP"/>
              </w:rPr>
            </w:pPr>
            <w:r w:rsidRPr="00EB5F02">
              <w:rPr>
                <w:rFonts w:ascii="Calibri" w:hAnsi="Calibri"/>
                <w:b/>
                <w:sz w:val="18"/>
                <w:szCs w:val="18"/>
                <w:lang w:val="en-US" w:eastAsia="ja-JP"/>
              </w:rPr>
              <w:t>Standard 7: Pollution Prevention and Resource Efficiency</w:t>
            </w:r>
          </w:p>
        </w:tc>
        <w:tc>
          <w:tcPr>
            <w:tcW w:w="833" w:type="dxa"/>
            <w:tcBorders>
              <w:bottom w:val="single" w:sz="4" w:space="0" w:color="auto"/>
            </w:tcBorders>
            <w:shd w:val="clear" w:color="auto" w:fill="DBE5F1"/>
            <w:vAlign w:val="center"/>
          </w:tcPr>
          <w:p w:rsidR="00EB5F02" w:rsidRPr="00EB5F02" w:rsidRDefault="00EB5F02" w:rsidP="00EB5F02">
            <w:pPr>
              <w:spacing w:after="0"/>
              <w:jc w:val="left"/>
              <w:rPr>
                <w:rFonts w:ascii="Calibri" w:hAnsi="Calibri"/>
                <w:b/>
                <w:i/>
                <w:sz w:val="18"/>
                <w:szCs w:val="18"/>
                <w:lang w:val="en-US" w:eastAsia="ja-JP"/>
              </w:rPr>
            </w:pPr>
          </w:p>
        </w:tc>
      </w:tr>
      <w:tr w:rsidR="00EB5F02" w:rsidRPr="00EB5F02" w:rsidTr="00441BD5">
        <w:tc>
          <w:tcPr>
            <w:tcW w:w="8635" w:type="dxa"/>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7.1</w:t>
            </w:r>
            <w:r w:rsidRPr="00EB5F02">
              <w:rPr>
                <w:rFonts w:ascii="Calibri" w:hAnsi="Calibri"/>
                <w:sz w:val="18"/>
                <w:szCs w:val="18"/>
                <w:lang w:val="en-US" w:eastAsia="ja-JP"/>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EB5F02">
                <w:rPr>
                  <w:rFonts w:ascii="Calibri" w:hAnsi="Calibri"/>
                  <w:sz w:val="18"/>
                  <w:szCs w:val="18"/>
                  <w:lang w:val="en-US" w:eastAsia="ja-JP"/>
                </w:rPr>
                <w:t>transboundary impacts</w:t>
              </w:r>
            </w:hyperlink>
            <w:r w:rsidRPr="00EB5F02">
              <w:rPr>
                <w:rFonts w:ascii="Calibri" w:hAnsi="Calibri"/>
                <w:sz w:val="18"/>
                <w:szCs w:val="18"/>
                <w:lang w:val="en-US" w:eastAsia="ja-JP"/>
              </w:rPr>
              <w:t xml:space="preserve">? </w:t>
            </w:r>
          </w:p>
        </w:tc>
        <w:tc>
          <w:tcPr>
            <w:tcW w:w="833" w:type="dxa"/>
            <w:shd w:val="clear" w:color="auto" w:fill="auto"/>
          </w:tcPr>
          <w:p w:rsidR="00EB5F02" w:rsidRPr="00EB5F02" w:rsidRDefault="0073139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7.2</w:t>
            </w:r>
            <w:r w:rsidRPr="00EB5F02">
              <w:rPr>
                <w:rFonts w:ascii="Calibri" w:hAnsi="Calibri"/>
                <w:sz w:val="18"/>
                <w:szCs w:val="18"/>
                <w:lang w:val="en-US" w:eastAsia="ja-JP"/>
              </w:rPr>
              <w:tab/>
              <w:t>Would the proposed Project potentially result in the generation of waste (both hazardous and non-hazardous)?</w:t>
            </w:r>
          </w:p>
        </w:tc>
        <w:tc>
          <w:tcPr>
            <w:tcW w:w="833" w:type="dxa"/>
            <w:tcBorders>
              <w:bottom w:val="single" w:sz="4" w:space="0" w:color="auto"/>
            </w:tcBorders>
            <w:shd w:val="clear" w:color="auto" w:fill="auto"/>
          </w:tcPr>
          <w:p w:rsidR="00EB5F02" w:rsidRPr="00EB5F02" w:rsidRDefault="0073139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rPr>
          <w:trHeight w:val="402"/>
        </w:trPr>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7.3</w:t>
            </w:r>
            <w:r w:rsidRPr="00EB5F02">
              <w:rPr>
                <w:rFonts w:ascii="Calibri" w:hAnsi="Calibri"/>
                <w:sz w:val="18"/>
                <w:szCs w:val="18"/>
                <w:lang w:val="en-US" w:eastAsia="ja-JP"/>
              </w:rPr>
              <w:tab/>
              <w:t>Will the proposed Project potentially involve the manufacture, trade, release, and/or use of hazardous chemicals and/or materials? Does the Project propose use of chemicals or materials subject to international bans or phase-outs?</w:t>
            </w:r>
          </w:p>
          <w:p w:rsidR="00EB5F02" w:rsidRPr="00EB5F02" w:rsidRDefault="00EB5F02" w:rsidP="00EB5F02">
            <w:pPr>
              <w:tabs>
                <w:tab w:val="left" w:pos="630"/>
              </w:tabs>
              <w:spacing w:before="60"/>
              <w:ind w:left="630"/>
              <w:jc w:val="left"/>
              <w:rPr>
                <w:rFonts w:ascii="Calibri" w:hAnsi="Calibri"/>
                <w:sz w:val="18"/>
                <w:szCs w:val="18"/>
                <w:lang w:val="en-US" w:eastAsia="ja-JP"/>
              </w:rPr>
            </w:pPr>
            <w:r w:rsidRPr="00EB5F02">
              <w:rPr>
                <w:rFonts w:ascii="Calibri" w:hAnsi="Calibri"/>
                <w:i/>
                <w:sz w:val="18"/>
                <w:szCs w:val="18"/>
                <w:lang w:val="en-US" w:eastAsia="ja-JP"/>
              </w:rPr>
              <w:t>For example, DDT, PCBs and other chemicals listed in international conventions such as the Stockholm Conventions on Persistent Organic Pollutants or the Montreal Protocol</w:t>
            </w:r>
            <w:r w:rsidRPr="00EB5F02">
              <w:rPr>
                <w:rFonts w:ascii="Calibri" w:hAnsi="Calibri"/>
                <w:sz w:val="18"/>
                <w:szCs w:val="18"/>
                <w:lang w:val="en-US" w:eastAsia="ja-JP"/>
              </w:rPr>
              <w:t xml:space="preserve"> </w:t>
            </w:r>
          </w:p>
        </w:tc>
        <w:tc>
          <w:tcPr>
            <w:tcW w:w="833" w:type="dxa"/>
            <w:tcBorders>
              <w:bottom w:val="single" w:sz="4" w:space="0" w:color="auto"/>
            </w:tcBorders>
            <w:shd w:val="clear" w:color="auto" w:fill="auto"/>
          </w:tcPr>
          <w:p w:rsidR="00EB5F02" w:rsidRPr="00EB5F02" w:rsidRDefault="00EA7472" w:rsidP="00EB5F02">
            <w:pPr>
              <w:spacing w:after="0"/>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 xml:space="preserve">7.4 </w:t>
            </w:r>
            <w:r w:rsidRPr="00EB5F02">
              <w:rPr>
                <w:rFonts w:ascii="Calibri" w:hAnsi="Calibri"/>
                <w:sz w:val="18"/>
                <w:szCs w:val="18"/>
                <w:lang w:val="en-US" w:eastAsia="ja-JP"/>
              </w:rPr>
              <w:tab/>
              <w:t>Will the proposed Project involve the application of pesticides that may have a negative effect on the environment or human health?</w:t>
            </w:r>
          </w:p>
        </w:tc>
        <w:tc>
          <w:tcPr>
            <w:tcW w:w="833" w:type="dxa"/>
            <w:tcBorders>
              <w:bottom w:val="single" w:sz="4" w:space="0" w:color="auto"/>
            </w:tcBorders>
            <w:shd w:val="clear" w:color="auto" w:fill="auto"/>
          </w:tcPr>
          <w:p w:rsidR="00EB5F02" w:rsidRPr="00EB5F02" w:rsidRDefault="00EA747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r w:rsidR="00EB5F02" w:rsidRPr="00EB5F02" w:rsidTr="00441BD5">
        <w:tc>
          <w:tcPr>
            <w:tcW w:w="8635" w:type="dxa"/>
            <w:tcBorders>
              <w:bottom w:val="single" w:sz="4" w:space="0" w:color="auto"/>
            </w:tcBorders>
            <w:shd w:val="clear" w:color="auto" w:fill="auto"/>
          </w:tcPr>
          <w:p w:rsidR="00EB5F02" w:rsidRPr="00EB5F02" w:rsidRDefault="00EB5F02" w:rsidP="00EB5F02">
            <w:pPr>
              <w:tabs>
                <w:tab w:val="left" w:pos="585"/>
              </w:tabs>
              <w:spacing w:before="60"/>
              <w:ind w:left="567" w:hanging="567"/>
              <w:jc w:val="left"/>
              <w:rPr>
                <w:rFonts w:ascii="Calibri" w:hAnsi="Calibri"/>
                <w:sz w:val="18"/>
                <w:szCs w:val="18"/>
                <w:lang w:val="en-US" w:eastAsia="ja-JP"/>
              </w:rPr>
            </w:pPr>
            <w:r w:rsidRPr="00EB5F02">
              <w:rPr>
                <w:rFonts w:ascii="Calibri" w:hAnsi="Calibri"/>
                <w:sz w:val="18"/>
                <w:szCs w:val="18"/>
                <w:lang w:val="en-US" w:eastAsia="ja-JP"/>
              </w:rPr>
              <w:t>7.5</w:t>
            </w:r>
            <w:r w:rsidRPr="00EB5F02">
              <w:rPr>
                <w:rFonts w:ascii="Calibri" w:hAnsi="Calibri"/>
                <w:sz w:val="18"/>
                <w:szCs w:val="18"/>
                <w:lang w:val="en-US" w:eastAsia="ja-JP"/>
              </w:rPr>
              <w:tab/>
              <w:t xml:space="preserve">Does the Project include activities that require significant consumption of raw materials, energy, and/or water? </w:t>
            </w:r>
          </w:p>
        </w:tc>
        <w:tc>
          <w:tcPr>
            <w:tcW w:w="833" w:type="dxa"/>
            <w:tcBorders>
              <w:bottom w:val="single" w:sz="4" w:space="0" w:color="auto"/>
            </w:tcBorders>
            <w:shd w:val="clear" w:color="auto" w:fill="auto"/>
          </w:tcPr>
          <w:p w:rsidR="00EB5F02" w:rsidRPr="00EB5F02" w:rsidRDefault="00EA7472" w:rsidP="00EB5F02">
            <w:pPr>
              <w:tabs>
                <w:tab w:val="left" w:pos="585"/>
              </w:tabs>
              <w:spacing w:before="60"/>
              <w:ind w:left="567" w:hanging="567"/>
              <w:jc w:val="left"/>
              <w:rPr>
                <w:rFonts w:ascii="Calibri" w:hAnsi="Calibri"/>
                <w:sz w:val="18"/>
                <w:szCs w:val="18"/>
                <w:lang w:val="en-US" w:eastAsia="ja-JP"/>
              </w:rPr>
            </w:pPr>
            <w:r>
              <w:rPr>
                <w:rFonts w:ascii="Calibri" w:hAnsi="Calibri"/>
                <w:sz w:val="18"/>
                <w:szCs w:val="18"/>
                <w:lang w:val="en-US" w:eastAsia="ja-JP"/>
              </w:rPr>
              <w:t>No</w:t>
            </w:r>
          </w:p>
        </w:tc>
      </w:tr>
    </w:tbl>
    <w:p w:rsidR="00EB5F02" w:rsidRPr="00EB5F02" w:rsidRDefault="00EB5F02" w:rsidP="00EB5F02">
      <w:pPr>
        <w:keepNext/>
        <w:keepLines/>
        <w:spacing w:before="480" w:after="0"/>
        <w:jc w:val="left"/>
        <w:outlineLvl w:val="0"/>
        <w:rPr>
          <w:rFonts w:ascii="Calibri" w:eastAsia="MS Gothic" w:hAnsi="Calibri"/>
          <w:b/>
          <w:bCs/>
          <w:color w:val="345A8A"/>
          <w:sz w:val="32"/>
          <w:szCs w:val="20"/>
          <w:lang w:val="en-US" w:eastAsia="ja-JP"/>
        </w:rPr>
      </w:pPr>
    </w:p>
    <w:p w:rsidR="00EB5F02" w:rsidRDefault="00EB5F0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EA7472" w:rsidRDefault="00EA7472" w:rsidP="0006041E">
      <w:pPr>
        <w:pBdr>
          <w:bottom w:val="single" w:sz="4" w:space="1" w:color="auto"/>
        </w:pBdr>
        <w:rPr>
          <w:rFonts w:cs="Arial"/>
          <w:b/>
          <w:bCs/>
          <w:iCs/>
          <w:sz w:val="18"/>
          <w:szCs w:val="18"/>
          <w:lang w:val="en-US"/>
        </w:rPr>
      </w:pPr>
    </w:p>
    <w:p w:rsidR="006208DE" w:rsidRPr="00CF12F2" w:rsidRDefault="00EA7472" w:rsidP="00CF12F2">
      <w:pPr>
        <w:pStyle w:val="Heading2"/>
        <w:rPr>
          <w:rFonts w:eastAsia="MS Gothic"/>
        </w:rPr>
      </w:pPr>
      <w:bookmarkStart w:id="37" w:name="_Toc457732175"/>
      <w:r w:rsidRPr="00CF12F2">
        <w:rPr>
          <w:rFonts w:eastAsia="MS Gothic"/>
        </w:rPr>
        <w:t>Annex 3.  Terms of Reference</w:t>
      </w:r>
      <w:r w:rsidR="00935321" w:rsidRPr="00CF12F2">
        <w:rPr>
          <w:rFonts w:eastAsia="MS Gothic"/>
        </w:rPr>
        <w:t>s</w:t>
      </w:r>
      <w:bookmarkEnd w:id="37"/>
    </w:p>
    <w:p w:rsidR="00935321" w:rsidRPr="00935321" w:rsidRDefault="00935321" w:rsidP="00935321">
      <w:pPr>
        <w:rPr>
          <w:rFonts w:eastAsia="MS Gothic"/>
          <w:lang w:val="en-US" w:eastAsia="ja-JP"/>
        </w:rPr>
      </w:pPr>
    </w:p>
    <w:p w:rsidR="006208DE" w:rsidRPr="00B33FFB" w:rsidRDefault="006208DE" w:rsidP="00DA7BD6">
      <w:pPr>
        <w:pStyle w:val="ListParagraph"/>
        <w:numPr>
          <w:ilvl w:val="0"/>
          <w:numId w:val="41"/>
        </w:numPr>
        <w:rPr>
          <w:rFonts w:asciiTheme="minorHAnsi" w:hAnsiTheme="minorHAnsi" w:cs="Arial"/>
          <w:b/>
          <w:sz w:val="18"/>
          <w:szCs w:val="18"/>
          <w:u w:val="single"/>
        </w:rPr>
      </w:pPr>
      <w:r w:rsidRPr="00B33FFB">
        <w:rPr>
          <w:rFonts w:asciiTheme="minorHAnsi" w:hAnsiTheme="minorHAnsi" w:cs="Arial"/>
          <w:b/>
          <w:sz w:val="18"/>
          <w:szCs w:val="18"/>
          <w:u w:val="single"/>
        </w:rPr>
        <w:t>TORs</w:t>
      </w:r>
      <w:r w:rsidRPr="00B33FFB">
        <w:rPr>
          <w:rFonts w:asciiTheme="minorHAnsi" w:hAnsiTheme="minorHAnsi" w:cs="Arial"/>
          <w:b/>
          <w:sz w:val="18"/>
          <w:szCs w:val="18"/>
          <w:u w:val="single"/>
          <w:lang w:val="en-ZA"/>
        </w:rPr>
        <w:t xml:space="preserve"> </w:t>
      </w:r>
      <w:r w:rsidRPr="00B33FFB">
        <w:rPr>
          <w:rFonts w:asciiTheme="minorHAnsi" w:hAnsiTheme="minorHAnsi" w:cs="Arial"/>
          <w:b/>
          <w:sz w:val="18"/>
          <w:szCs w:val="18"/>
          <w:u w:val="single"/>
        </w:rPr>
        <w:t xml:space="preserve">for National GHG inventory consultancy </w:t>
      </w:r>
    </w:p>
    <w:p w:rsidR="006208DE" w:rsidRPr="006208DE" w:rsidRDefault="006208DE" w:rsidP="006208DE">
      <w:pPr>
        <w:rPr>
          <w:rFonts w:asciiTheme="minorHAnsi" w:hAnsiTheme="minorHAnsi" w:cs="Arial"/>
          <w:color w:val="365F91"/>
          <w:sz w:val="18"/>
          <w:szCs w:val="18"/>
        </w:rPr>
      </w:pPr>
    </w:p>
    <w:p w:rsidR="006208DE" w:rsidRPr="006208DE" w:rsidRDefault="006208DE" w:rsidP="006208DE">
      <w:pPr>
        <w:shd w:val="clear" w:color="auto" w:fill="CCCCCC"/>
        <w:jc w:val="center"/>
        <w:rPr>
          <w:rFonts w:asciiTheme="minorHAnsi" w:hAnsiTheme="minorHAnsi" w:cs="Arial"/>
          <w:b/>
          <w:sz w:val="18"/>
          <w:szCs w:val="18"/>
        </w:rPr>
      </w:pPr>
      <w:r>
        <w:rPr>
          <w:rFonts w:asciiTheme="minorHAnsi" w:hAnsiTheme="minorHAnsi" w:cs="Arial"/>
          <w:b/>
          <w:sz w:val="18"/>
          <w:szCs w:val="18"/>
        </w:rPr>
        <w:t xml:space="preserve">Consultancy for a </w:t>
      </w:r>
      <w:r w:rsidRPr="006208DE">
        <w:rPr>
          <w:rFonts w:asciiTheme="minorHAnsi" w:hAnsiTheme="minorHAnsi" w:cs="Arial"/>
          <w:b/>
          <w:sz w:val="18"/>
          <w:szCs w:val="18"/>
        </w:rPr>
        <w:t xml:space="preserve">GHG Expert to conduct a National Greenhouse Gas (GHG) Emission Inventory for Namibia’s </w:t>
      </w:r>
      <w:r>
        <w:rPr>
          <w:rFonts w:asciiTheme="minorHAnsi" w:hAnsiTheme="minorHAnsi" w:cs="Arial"/>
          <w:b/>
          <w:sz w:val="18"/>
          <w:szCs w:val="18"/>
        </w:rPr>
        <w:t>Fourth National Communication</w:t>
      </w:r>
      <w:r w:rsidRPr="006208DE">
        <w:rPr>
          <w:rFonts w:asciiTheme="minorHAnsi" w:hAnsiTheme="minorHAnsi" w:cs="Arial"/>
          <w:b/>
          <w:sz w:val="18"/>
          <w:szCs w:val="18"/>
        </w:rPr>
        <w:t xml:space="preserve"> to the United Nations Framework Convention on Climate Change</w:t>
      </w:r>
    </w:p>
    <w:p w:rsidR="006208DE" w:rsidRPr="006208DE" w:rsidRDefault="006208DE" w:rsidP="006208DE">
      <w:pPr>
        <w:tabs>
          <w:tab w:val="left" w:pos="0"/>
          <w:tab w:val="left" w:pos="4512"/>
          <w:tab w:val="left" w:pos="5040"/>
          <w:tab w:val="left" w:pos="5760"/>
          <w:tab w:val="left" w:pos="6480"/>
          <w:tab w:val="left" w:pos="7200"/>
          <w:tab w:val="left" w:pos="7920"/>
          <w:tab w:val="left" w:pos="8640"/>
        </w:tabs>
        <w:rPr>
          <w:rFonts w:asciiTheme="minorHAnsi" w:hAnsiTheme="minorHAnsi" w:cs="Arial"/>
          <w:b/>
          <w:sz w:val="18"/>
          <w:szCs w:val="18"/>
        </w:rPr>
      </w:pPr>
    </w:p>
    <w:p w:rsidR="006208DE" w:rsidRPr="006208DE" w:rsidRDefault="006208DE" w:rsidP="006208DE">
      <w:pPr>
        <w:pStyle w:val="NormalWeb"/>
        <w:spacing w:before="0" w:beforeAutospacing="0" w:after="0" w:afterAutospacing="0"/>
        <w:rPr>
          <w:rFonts w:asciiTheme="minorHAnsi" w:hAnsiTheme="minorHAnsi" w:cs="Arial"/>
          <w:b/>
          <w:bCs/>
          <w:sz w:val="18"/>
          <w:szCs w:val="18"/>
        </w:rPr>
      </w:pPr>
      <w:r w:rsidRPr="006208DE">
        <w:rPr>
          <w:rFonts w:asciiTheme="minorHAnsi" w:hAnsiTheme="minorHAnsi" w:cs="Arial"/>
          <w:b/>
          <w:bCs/>
          <w:sz w:val="18"/>
          <w:szCs w:val="18"/>
        </w:rPr>
        <w:t>Overall Objective</w:t>
      </w:r>
    </w:p>
    <w:p w:rsidR="006208DE" w:rsidRPr="006208DE" w:rsidRDefault="006208DE" w:rsidP="006208DE">
      <w:pPr>
        <w:pStyle w:val="NormalWeb"/>
        <w:spacing w:before="0" w:beforeAutospacing="0" w:after="0" w:afterAutospacing="0"/>
        <w:rPr>
          <w:rFonts w:asciiTheme="minorHAnsi" w:hAnsiTheme="minorHAnsi" w:cs="Arial"/>
          <w:b/>
          <w:bCs/>
          <w:color w:val="325891"/>
          <w:sz w:val="18"/>
          <w:szCs w:val="18"/>
        </w:rPr>
      </w:pPr>
    </w:p>
    <w:p w:rsidR="006208DE" w:rsidRPr="006208DE" w:rsidRDefault="006208DE" w:rsidP="006208DE">
      <w:pPr>
        <w:pStyle w:val="NormalWeb"/>
        <w:spacing w:before="0" w:beforeAutospacing="0" w:after="0" w:afterAutospacing="0"/>
        <w:rPr>
          <w:rFonts w:asciiTheme="minorHAnsi" w:hAnsiTheme="minorHAnsi" w:cs="Arial"/>
          <w:sz w:val="18"/>
          <w:szCs w:val="18"/>
        </w:rPr>
      </w:pPr>
      <w:r w:rsidRPr="006208DE">
        <w:rPr>
          <w:rFonts w:asciiTheme="minorHAnsi" w:hAnsiTheme="minorHAnsi" w:cs="Arial"/>
          <w:bCs/>
          <w:sz w:val="18"/>
          <w:szCs w:val="18"/>
        </w:rPr>
        <w:t xml:space="preserve">The main objective of this consultancy is to undertake the national GHG emissions inventory for the entire 4 Inter-governmental Panel on Climate Change (IPCC) sectors, namely: waste, Industry Processes and product Use (IPPU), Energy, Agriculture, Forest and Other and Land Use, as per the 2006 and 1996 IPCC guidelines </w:t>
      </w:r>
      <w:r w:rsidRPr="006208DE">
        <w:rPr>
          <w:rFonts w:asciiTheme="minorHAnsi" w:hAnsiTheme="minorHAnsi" w:cs="Arial"/>
          <w:sz w:val="18"/>
          <w:szCs w:val="18"/>
        </w:rPr>
        <w:t>(</w:t>
      </w:r>
      <w:hyperlink r:id="rId29" w:history="1">
        <w:r w:rsidRPr="006208DE">
          <w:rPr>
            <w:rStyle w:val="Hyperlink"/>
            <w:rFonts w:asciiTheme="minorHAnsi" w:hAnsiTheme="minorHAnsi" w:cs="Arial"/>
            <w:sz w:val="18"/>
            <w:szCs w:val="18"/>
          </w:rPr>
          <w:t>http://www.ipcc-nggip.iges.or.jp/public/2006gl/</w:t>
        </w:r>
      </w:hyperlink>
      <w:r w:rsidRPr="006208DE">
        <w:rPr>
          <w:rFonts w:asciiTheme="minorHAnsi" w:hAnsiTheme="minorHAnsi" w:cs="Arial"/>
          <w:sz w:val="18"/>
          <w:szCs w:val="18"/>
        </w:rPr>
        <w:t>) for the base year 2012. The consultant(s) will work closely with an established national GHG working group consisting of members from the emitting sectors.</w:t>
      </w:r>
    </w:p>
    <w:p w:rsidR="006208DE" w:rsidRPr="006208DE" w:rsidRDefault="006208DE" w:rsidP="006208DE">
      <w:pPr>
        <w:pStyle w:val="NormalWeb"/>
        <w:spacing w:before="0" w:beforeAutospacing="0" w:after="0" w:afterAutospacing="0"/>
        <w:rPr>
          <w:rFonts w:asciiTheme="minorHAnsi" w:hAnsiTheme="minorHAnsi" w:cs="Arial"/>
          <w:bCs/>
          <w:sz w:val="18"/>
          <w:szCs w:val="18"/>
        </w:rPr>
      </w:pPr>
    </w:p>
    <w:p w:rsidR="006208DE" w:rsidRPr="006208DE" w:rsidRDefault="006208DE" w:rsidP="006208DE">
      <w:pPr>
        <w:ind w:right="310"/>
        <w:rPr>
          <w:rFonts w:asciiTheme="minorHAnsi" w:hAnsiTheme="minorHAnsi" w:cs="Arial"/>
          <w:sz w:val="18"/>
          <w:szCs w:val="18"/>
        </w:rPr>
      </w:pPr>
      <w:r w:rsidRPr="006208DE">
        <w:rPr>
          <w:rFonts w:asciiTheme="minorHAnsi" w:hAnsiTheme="minorHAnsi" w:cs="Arial"/>
          <w:sz w:val="18"/>
          <w:szCs w:val="18"/>
        </w:rPr>
        <w:t>Specific objectives include:</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sz w:val="18"/>
          <w:szCs w:val="18"/>
        </w:rPr>
        <w:t xml:space="preserve">Induct and train the National GHG inventory working group on the </w:t>
      </w:r>
      <w:r w:rsidRPr="006208DE">
        <w:rPr>
          <w:rFonts w:asciiTheme="minorHAnsi" w:hAnsiTheme="minorHAnsi" w:cs="Arial"/>
          <w:sz w:val="18"/>
          <w:szCs w:val="18"/>
          <w:lang w:val="en-ZA"/>
        </w:rPr>
        <w:t>2006 and 1996</w:t>
      </w:r>
      <w:r w:rsidRPr="006208DE">
        <w:rPr>
          <w:rFonts w:asciiTheme="minorHAnsi" w:hAnsiTheme="minorHAnsi" w:cs="Arial"/>
          <w:sz w:val="18"/>
          <w:szCs w:val="18"/>
        </w:rPr>
        <w:t xml:space="preserve"> IPCC inventory guidelines</w:t>
      </w:r>
      <w:r w:rsidRPr="006208DE">
        <w:rPr>
          <w:rFonts w:asciiTheme="minorHAnsi" w:hAnsiTheme="minorHAnsi" w:cs="Arial"/>
          <w:sz w:val="18"/>
          <w:szCs w:val="18"/>
          <w:lang w:val="en-ZA"/>
        </w:rPr>
        <w:t xml:space="preserve"> and 2000 GPG</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sz w:val="18"/>
          <w:szCs w:val="18"/>
        </w:rPr>
        <w:t>Improve and upgrade previous GHG inventory with improved documentation and arched data</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color w:val="000000"/>
          <w:sz w:val="18"/>
          <w:szCs w:val="18"/>
        </w:rPr>
        <w:t>Establishment of a network of contacts for accessing data and designing a system for data management and institutional arrangement</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color w:val="000000"/>
          <w:sz w:val="18"/>
          <w:szCs w:val="18"/>
        </w:rPr>
        <w:t xml:space="preserve">In collaboration with the National GHG working group, elaborate a report on GHG emissions for all sectors using the </w:t>
      </w:r>
      <w:r w:rsidRPr="006208DE">
        <w:rPr>
          <w:rFonts w:asciiTheme="minorHAnsi" w:hAnsiTheme="minorHAnsi" w:cs="Arial"/>
          <w:color w:val="000000"/>
          <w:sz w:val="18"/>
          <w:szCs w:val="18"/>
          <w:lang w:val="en-ZA"/>
        </w:rPr>
        <w:t xml:space="preserve">1996 and </w:t>
      </w:r>
      <w:r w:rsidRPr="006208DE">
        <w:rPr>
          <w:rFonts w:asciiTheme="minorHAnsi" w:hAnsiTheme="minorHAnsi" w:cs="Arial"/>
          <w:color w:val="000000"/>
          <w:sz w:val="18"/>
          <w:szCs w:val="18"/>
        </w:rPr>
        <w:t>2006 IPCC Guidelines, as mandated by the UNFCCC guidance on National Communications for non-Annex I Parties</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sz w:val="18"/>
          <w:szCs w:val="18"/>
        </w:rPr>
        <w:t>Recommendations on areas to improve future inventories and to suggest ways for addressing data gaps</w:t>
      </w:r>
    </w:p>
    <w:p w:rsidR="006208DE" w:rsidRPr="006208DE" w:rsidRDefault="006208DE" w:rsidP="00DA7BD6">
      <w:pPr>
        <w:pStyle w:val="ListParagraph"/>
        <w:numPr>
          <w:ilvl w:val="0"/>
          <w:numId w:val="33"/>
        </w:numPr>
        <w:ind w:right="310"/>
        <w:jc w:val="both"/>
        <w:rPr>
          <w:rFonts w:asciiTheme="minorHAnsi" w:hAnsiTheme="minorHAnsi" w:cs="Arial"/>
          <w:sz w:val="18"/>
          <w:szCs w:val="18"/>
        </w:rPr>
      </w:pPr>
      <w:r w:rsidRPr="006208DE">
        <w:rPr>
          <w:rFonts w:asciiTheme="minorHAnsi" w:hAnsiTheme="minorHAnsi" w:cs="Arial"/>
          <w:sz w:val="18"/>
          <w:szCs w:val="18"/>
        </w:rPr>
        <w:t xml:space="preserve">Improvement of local capacities to prepare a GHG Inventory, including strengthening institutional arrangements </w:t>
      </w:r>
    </w:p>
    <w:p w:rsidR="006208DE" w:rsidRPr="006208DE" w:rsidRDefault="006208DE" w:rsidP="006208DE">
      <w:pPr>
        <w:pStyle w:val="NormalWeb"/>
        <w:spacing w:before="0" w:beforeAutospacing="0" w:after="0" w:afterAutospacing="0"/>
        <w:rPr>
          <w:rFonts w:asciiTheme="minorHAnsi" w:hAnsiTheme="minorHAnsi" w:cs="Arial"/>
          <w:b/>
          <w:bCs/>
          <w:sz w:val="18"/>
          <w:szCs w:val="18"/>
        </w:rPr>
      </w:pPr>
    </w:p>
    <w:p w:rsidR="006208DE" w:rsidRPr="006208DE" w:rsidRDefault="006208DE" w:rsidP="006208DE">
      <w:pPr>
        <w:pStyle w:val="NormalWeb"/>
        <w:spacing w:before="0" w:beforeAutospacing="0" w:after="0" w:afterAutospacing="0"/>
        <w:rPr>
          <w:rFonts w:asciiTheme="minorHAnsi" w:hAnsiTheme="minorHAnsi" w:cs="Arial"/>
          <w:b/>
          <w:bCs/>
          <w:sz w:val="18"/>
          <w:szCs w:val="18"/>
        </w:rPr>
      </w:pPr>
    </w:p>
    <w:p w:rsidR="006208DE" w:rsidRPr="006208DE" w:rsidRDefault="006208DE" w:rsidP="006208DE">
      <w:pPr>
        <w:pStyle w:val="NormalWeb"/>
        <w:spacing w:before="0" w:beforeAutospacing="0" w:after="0" w:afterAutospacing="0"/>
        <w:rPr>
          <w:rFonts w:asciiTheme="minorHAnsi" w:hAnsiTheme="minorHAnsi" w:cs="Arial"/>
          <w:sz w:val="18"/>
          <w:szCs w:val="18"/>
        </w:rPr>
      </w:pPr>
      <w:r w:rsidRPr="006208DE">
        <w:rPr>
          <w:rFonts w:asciiTheme="minorHAnsi" w:hAnsiTheme="minorHAnsi" w:cs="Arial"/>
          <w:b/>
          <w:bCs/>
          <w:sz w:val="18"/>
          <w:szCs w:val="18"/>
        </w:rPr>
        <w:t>Scope of work:</w:t>
      </w:r>
    </w:p>
    <w:p w:rsidR="006208DE" w:rsidRPr="006208DE" w:rsidRDefault="006208DE" w:rsidP="006208DE">
      <w:pPr>
        <w:rPr>
          <w:rFonts w:asciiTheme="minorHAnsi" w:hAnsiTheme="minorHAnsi" w:cs="Arial"/>
          <w:bCs/>
          <w:color w:val="000000"/>
          <w:sz w:val="18"/>
          <w:szCs w:val="18"/>
        </w:rPr>
      </w:pPr>
    </w:p>
    <w:p w:rsidR="006208DE" w:rsidRPr="006208DE" w:rsidRDefault="006208DE" w:rsidP="006208DE">
      <w:pPr>
        <w:ind w:right="452"/>
        <w:rPr>
          <w:rFonts w:asciiTheme="minorHAnsi" w:hAnsiTheme="minorHAnsi" w:cs="Arial"/>
          <w:color w:val="000000"/>
          <w:sz w:val="18"/>
          <w:szCs w:val="18"/>
        </w:rPr>
      </w:pPr>
      <w:r w:rsidRPr="006208DE">
        <w:rPr>
          <w:rFonts w:asciiTheme="minorHAnsi" w:hAnsiTheme="minorHAnsi" w:cs="Arial"/>
          <w:bCs/>
          <w:color w:val="000000"/>
          <w:sz w:val="18"/>
          <w:szCs w:val="18"/>
        </w:rPr>
        <w:t>The specific references that should be reviewed and will form the basis for the study are t</w:t>
      </w:r>
      <w:r w:rsidRPr="006208DE">
        <w:rPr>
          <w:rFonts w:asciiTheme="minorHAnsi" w:hAnsiTheme="minorHAnsi" w:cs="Arial"/>
          <w:color w:val="000000"/>
          <w:sz w:val="18"/>
          <w:szCs w:val="18"/>
        </w:rPr>
        <w:t>he Initial and Second National Communications. The national GHG inventory should be conducted on the following sectors, as per the 2006 and 1996 IPCC guidelines:</w:t>
      </w:r>
    </w:p>
    <w:p w:rsidR="006208DE" w:rsidRPr="006208DE" w:rsidRDefault="006208DE" w:rsidP="00DA7BD6">
      <w:pPr>
        <w:pStyle w:val="ListParagraph"/>
        <w:numPr>
          <w:ilvl w:val="0"/>
          <w:numId w:val="36"/>
        </w:numPr>
        <w:ind w:right="452"/>
        <w:rPr>
          <w:rFonts w:asciiTheme="minorHAnsi" w:hAnsiTheme="minorHAnsi" w:cs="Arial"/>
          <w:color w:val="000000"/>
          <w:sz w:val="18"/>
          <w:szCs w:val="18"/>
        </w:rPr>
      </w:pPr>
      <w:r w:rsidRPr="006208DE">
        <w:rPr>
          <w:rFonts w:asciiTheme="minorHAnsi" w:hAnsiTheme="minorHAnsi" w:cs="Arial"/>
          <w:color w:val="000000"/>
          <w:sz w:val="18"/>
          <w:szCs w:val="18"/>
        </w:rPr>
        <w:t>Energy</w:t>
      </w:r>
    </w:p>
    <w:p w:rsidR="006208DE" w:rsidRPr="006208DE" w:rsidRDefault="006208DE" w:rsidP="00DA7BD6">
      <w:pPr>
        <w:pStyle w:val="ListParagraph"/>
        <w:numPr>
          <w:ilvl w:val="0"/>
          <w:numId w:val="36"/>
        </w:numPr>
        <w:ind w:right="452"/>
        <w:rPr>
          <w:rFonts w:asciiTheme="minorHAnsi" w:hAnsiTheme="minorHAnsi" w:cs="Arial"/>
          <w:color w:val="000000"/>
          <w:sz w:val="18"/>
          <w:szCs w:val="18"/>
        </w:rPr>
      </w:pPr>
      <w:r w:rsidRPr="006208DE">
        <w:rPr>
          <w:rFonts w:asciiTheme="minorHAnsi" w:hAnsiTheme="minorHAnsi" w:cs="Arial"/>
          <w:color w:val="000000"/>
          <w:sz w:val="18"/>
          <w:szCs w:val="18"/>
        </w:rPr>
        <w:t>Industrial Processes and Product Use (IPPU)</w:t>
      </w:r>
    </w:p>
    <w:p w:rsidR="006208DE" w:rsidRPr="006208DE" w:rsidRDefault="006208DE" w:rsidP="00DA7BD6">
      <w:pPr>
        <w:pStyle w:val="ListParagraph"/>
        <w:numPr>
          <w:ilvl w:val="0"/>
          <w:numId w:val="36"/>
        </w:numPr>
        <w:ind w:right="452"/>
        <w:rPr>
          <w:rFonts w:asciiTheme="minorHAnsi" w:hAnsiTheme="minorHAnsi" w:cs="Arial"/>
          <w:color w:val="000000"/>
          <w:sz w:val="18"/>
          <w:szCs w:val="18"/>
        </w:rPr>
      </w:pPr>
      <w:r w:rsidRPr="006208DE">
        <w:rPr>
          <w:rFonts w:asciiTheme="minorHAnsi" w:hAnsiTheme="minorHAnsi" w:cs="Arial"/>
          <w:color w:val="000000"/>
          <w:sz w:val="18"/>
          <w:szCs w:val="18"/>
          <w:lang w:val="en-ZA"/>
        </w:rPr>
        <w:t>AFOLU</w:t>
      </w:r>
    </w:p>
    <w:p w:rsidR="006208DE" w:rsidRPr="006208DE" w:rsidRDefault="006208DE" w:rsidP="00DA7BD6">
      <w:pPr>
        <w:pStyle w:val="ListParagraph"/>
        <w:numPr>
          <w:ilvl w:val="0"/>
          <w:numId w:val="36"/>
        </w:numPr>
        <w:ind w:right="452"/>
        <w:rPr>
          <w:rFonts w:asciiTheme="minorHAnsi" w:hAnsiTheme="minorHAnsi" w:cs="Arial"/>
          <w:color w:val="000000"/>
          <w:sz w:val="18"/>
          <w:szCs w:val="18"/>
        </w:rPr>
      </w:pPr>
      <w:r w:rsidRPr="006208DE">
        <w:rPr>
          <w:rFonts w:asciiTheme="minorHAnsi" w:hAnsiTheme="minorHAnsi" w:cs="Arial"/>
          <w:color w:val="000000"/>
          <w:sz w:val="18"/>
          <w:szCs w:val="18"/>
        </w:rPr>
        <w:t>Waste</w:t>
      </w:r>
    </w:p>
    <w:p w:rsidR="006208DE" w:rsidRPr="006208DE" w:rsidRDefault="006208DE" w:rsidP="006208DE">
      <w:pPr>
        <w:ind w:left="142" w:right="452"/>
        <w:rPr>
          <w:rFonts w:asciiTheme="minorHAnsi" w:hAnsiTheme="minorHAnsi" w:cs="Arial"/>
          <w:color w:val="000000"/>
          <w:sz w:val="18"/>
          <w:szCs w:val="18"/>
        </w:rPr>
      </w:pPr>
    </w:p>
    <w:p w:rsidR="006208DE" w:rsidRPr="006208DE" w:rsidRDefault="006208DE" w:rsidP="006208DE">
      <w:pPr>
        <w:ind w:right="452"/>
        <w:rPr>
          <w:rFonts w:asciiTheme="minorHAnsi" w:hAnsiTheme="minorHAnsi" w:cs="Arial"/>
          <w:color w:val="000000"/>
          <w:sz w:val="18"/>
          <w:szCs w:val="18"/>
        </w:rPr>
      </w:pPr>
      <w:r w:rsidRPr="006208DE">
        <w:rPr>
          <w:rFonts w:asciiTheme="minorHAnsi" w:hAnsiTheme="minorHAnsi" w:cs="Arial"/>
          <w:color w:val="000000"/>
          <w:sz w:val="18"/>
          <w:szCs w:val="18"/>
        </w:rPr>
        <w:t>The following Methodologies for inventories should be considered:</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shd w:val="clear" w:color="auto" w:fill="F7F7F7"/>
        </w:rPr>
        <w:t>1996 IPCC Guidelines for National Greenhouse Inventories (Volumes 1 to 5)</w:t>
      </w:r>
      <w:r w:rsidRPr="006208DE">
        <w:rPr>
          <w:rFonts w:asciiTheme="minorHAnsi" w:hAnsiTheme="minorHAnsi" w:cs="Arial"/>
          <w:color w:val="000000"/>
          <w:sz w:val="18"/>
          <w:szCs w:val="18"/>
        </w:rPr>
        <w:t xml:space="preserve"> </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shd w:val="clear" w:color="auto" w:fill="F7F7F7"/>
        </w:rPr>
        <w:t xml:space="preserve">Good Practice Guidance and Uncertainty Management in National Greenhouse Gas Inventory (2000) </w:t>
      </w:r>
      <w:r w:rsidRPr="006208DE">
        <w:rPr>
          <w:rFonts w:asciiTheme="minorHAnsi" w:hAnsiTheme="minorHAnsi" w:cs="Arial"/>
          <w:color w:val="000000"/>
          <w:sz w:val="18"/>
          <w:szCs w:val="18"/>
        </w:rPr>
        <w:t xml:space="preserve">as the reference and standards   for performing inventory estimates in the   present </w:t>
      </w:r>
      <w:r w:rsidRPr="006208DE">
        <w:rPr>
          <w:rFonts w:asciiTheme="minorHAnsi" w:hAnsiTheme="minorHAnsi" w:cs="Arial"/>
          <w:color w:val="000000"/>
          <w:sz w:val="18"/>
          <w:szCs w:val="18"/>
          <w:lang w:bidi="ar-EG"/>
        </w:rPr>
        <w:t> </w:t>
      </w:r>
      <w:r w:rsidRPr="006208DE">
        <w:rPr>
          <w:rFonts w:asciiTheme="minorHAnsi" w:hAnsiTheme="minorHAnsi" w:cs="Arial"/>
          <w:color w:val="000000"/>
          <w:sz w:val="18"/>
          <w:szCs w:val="18"/>
        </w:rPr>
        <w:t> work.</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sz w:val="18"/>
          <w:szCs w:val="18"/>
        </w:rPr>
        <w:t xml:space="preserve">The Good Practice Guidance on LULUCF (2003) </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rPr>
        <w:t>Emission Factor Database (EFDB)</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sz w:val="18"/>
          <w:szCs w:val="18"/>
        </w:rPr>
        <w:t>The 2003 UNFCCC User manual for the guidelines on national communication from NAI countries</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rPr>
        <w:t>Field surveys, depending on need to compile and verify data for the inventory calculation</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rPr>
        <w:t>Self-Completion Questionnaire to be sent to concerned institutions that can provide activity data</w:t>
      </w:r>
    </w:p>
    <w:p w:rsidR="006208DE" w:rsidRPr="006208DE" w:rsidRDefault="006208DE" w:rsidP="00DA7BD6">
      <w:pPr>
        <w:pStyle w:val="ListParagraph"/>
        <w:numPr>
          <w:ilvl w:val="0"/>
          <w:numId w:val="34"/>
        </w:numPr>
        <w:spacing w:before="100" w:beforeAutospacing="1" w:afterAutospacing="1"/>
        <w:ind w:right="452"/>
        <w:rPr>
          <w:rFonts w:asciiTheme="minorHAnsi" w:hAnsiTheme="minorHAnsi" w:cs="Arial"/>
          <w:color w:val="000000"/>
          <w:sz w:val="18"/>
          <w:szCs w:val="18"/>
        </w:rPr>
      </w:pPr>
      <w:r w:rsidRPr="006208DE">
        <w:rPr>
          <w:rFonts w:asciiTheme="minorHAnsi" w:hAnsiTheme="minorHAnsi" w:cs="Arial"/>
          <w:color w:val="000000"/>
          <w:sz w:val="18"/>
          <w:szCs w:val="18"/>
        </w:rPr>
        <w:t>Default IPCC spread sheets of GHG inventory</w:t>
      </w:r>
    </w:p>
    <w:p w:rsidR="006208DE" w:rsidRPr="006208DE" w:rsidRDefault="006208DE" w:rsidP="006208DE">
      <w:pPr>
        <w:rPr>
          <w:rFonts w:asciiTheme="minorHAnsi" w:hAnsiTheme="minorHAnsi" w:cs="Arial"/>
          <w:sz w:val="18"/>
          <w:szCs w:val="18"/>
        </w:rPr>
      </w:pPr>
      <w:r w:rsidRPr="006208DE">
        <w:rPr>
          <w:rFonts w:asciiTheme="minorHAnsi" w:hAnsiTheme="minorHAnsi" w:cs="Arial"/>
          <w:b/>
          <w:bCs/>
          <w:sz w:val="18"/>
          <w:szCs w:val="18"/>
        </w:rPr>
        <w:t>Tasks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Training and capacity building of the National GHG inventory team as per the 4 emitting sectors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Assist and coordinate the National GHG inventory team in collection and analyze activity data for 2012 as per revised 1996</w:t>
      </w:r>
      <w:r w:rsidRPr="006208DE">
        <w:rPr>
          <w:rFonts w:asciiTheme="minorHAnsi" w:hAnsiTheme="minorHAnsi" w:cs="Arial"/>
          <w:color w:val="000000"/>
          <w:sz w:val="18"/>
          <w:szCs w:val="18"/>
          <w:lang w:val="en-ZA"/>
        </w:rPr>
        <w:t xml:space="preserve"> and 2006</w:t>
      </w:r>
      <w:r w:rsidRPr="006208DE">
        <w:rPr>
          <w:rFonts w:asciiTheme="minorHAnsi" w:hAnsiTheme="minorHAnsi" w:cs="Arial"/>
          <w:color w:val="000000"/>
          <w:sz w:val="18"/>
          <w:szCs w:val="18"/>
        </w:rPr>
        <w:t xml:space="preserve"> IPCC guidelines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Coordinate activities with key partners for specific emitting sectors of energy, industrial processes, LULUCF, Agriculture and waste.</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Coordinate the necessary activities for the calculation and update of national emission factors for key source categories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lang w:val="en-ZA"/>
        </w:rPr>
        <w:t>Data entry into the 2006 IPCC Software to generate emissions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Prepare the inventory report containing the description of the contribution of different sectors to GHG emissions, procedures and arrangements for collection and activation of data and role of institutions involved in the preparation of GHG inventory</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Prepare updated summary information tables of previous inventories</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Provide an overall technical review of draft chapter on inventories of the BUR</w:t>
      </w:r>
      <w:r w:rsidRPr="006208DE">
        <w:rPr>
          <w:rFonts w:asciiTheme="minorHAnsi" w:hAnsiTheme="minorHAnsi" w:cs="Arial"/>
          <w:color w:val="000000"/>
          <w:sz w:val="18"/>
          <w:szCs w:val="18"/>
          <w:lang w:val="en-ZA"/>
        </w:rPr>
        <w:t>2</w:t>
      </w:r>
    </w:p>
    <w:p w:rsidR="006208DE" w:rsidRPr="006208DE" w:rsidRDefault="006208DE" w:rsidP="00DA7BD6">
      <w:pPr>
        <w:pStyle w:val="ListParagraph"/>
        <w:numPr>
          <w:ilvl w:val="0"/>
          <w:numId w:val="37"/>
        </w:numPr>
        <w:rPr>
          <w:rFonts w:asciiTheme="minorHAnsi" w:hAnsiTheme="minorHAnsi" w:cs="Arial"/>
          <w:color w:val="000000"/>
          <w:sz w:val="18"/>
          <w:szCs w:val="18"/>
        </w:rPr>
      </w:pPr>
      <w:r w:rsidRPr="006208DE">
        <w:rPr>
          <w:rFonts w:asciiTheme="minorHAnsi" w:hAnsiTheme="minorHAnsi" w:cs="Arial"/>
          <w:color w:val="000000"/>
          <w:sz w:val="18"/>
          <w:szCs w:val="18"/>
        </w:rPr>
        <w:t>Back-stopping and quality assurance</w:t>
      </w:r>
    </w:p>
    <w:p w:rsidR="006208DE" w:rsidRPr="006208DE" w:rsidRDefault="006208DE" w:rsidP="006208DE">
      <w:pPr>
        <w:rPr>
          <w:rFonts w:asciiTheme="minorHAnsi" w:hAnsiTheme="minorHAnsi" w:cs="Arial"/>
          <w:sz w:val="18"/>
          <w:szCs w:val="18"/>
        </w:rPr>
      </w:pPr>
    </w:p>
    <w:p w:rsidR="006208DE" w:rsidRPr="006208DE" w:rsidRDefault="006208DE" w:rsidP="006208DE">
      <w:pPr>
        <w:rPr>
          <w:rFonts w:asciiTheme="minorHAnsi" w:hAnsiTheme="minorHAnsi" w:cs="Arial"/>
          <w:b/>
          <w:bCs/>
          <w:sz w:val="18"/>
          <w:szCs w:val="18"/>
        </w:rPr>
      </w:pPr>
      <w:r w:rsidRPr="006208DE">
        <w:rPr>
          <w:rFonts w:asciiTheme="minorHAnsi" w:hAnsiTheme="minorHAnsi" w:cs="Arial"/>
          <w:b/>
          <w:bCs/>
          <w:sz w:val="18"/>
          <w:szCs w:val="18"/>
        </w:rPr>
        <w:t>Deliverables</w:t>
      </w:r>
    </w:p>
    <w:p w:rsidR="006208DE" w:rsidRPr="006208DE" w:rsidRDefault="006208DE" w:rsidP="00DA7BD6">
      <w:pPr>
        <w:pStyle w:val="ListParagraph"/>
        <w:numPr>
          <w:ilvl w:val="0"/>
          <w:numId w:val="35"/>
        </w:numPr>
        <w:spacing w:before="100" w:beforeAutospacing="1" w:after="100" w:afterAutospacing="1"/>
        <w:ind w:right="452"/>
        <w:rPr>
          <w:rFonts w:asciiTheme="minorHAnsi" w:hAnsiTheme="minorHAnsi" w:cs="Arial"/>
          <w:sz w:val="18"/>
          <w:szCs w:val="18"/>
        </w:rPr>
      </w:pPr>
      <w:r w:rsidRPr="006208DE">
        <w:rPr>
          <w:rFonts w:asciiTheme="minorHAnsi" w:hAnsiTheme="minorHAnsi" w:cs="Arial"/>
          <w:color w:val="000000"/>
          <w:sz w:val="18"/>
          <w:szCs w:val="18"/>
        </w:rPr>
        <w:t xml:space="preserve">Written report of the GHG Inventory for the sectors together with and an executive summary. This section of the report needs to be </w:t>
      </w:r>
      <w:r w:rsidRPr="006208DE">
        <w:rPr>
          <w:rFonts w:asciiTheme="minorHAnsi" w:hAnsiTheme="minorHAnsi" w:cs="Arial"/>
          <w:sz w:val="18"/>
          <w:szCs w:val="18"/>
        </w:rPr>
        <w:t>consistent, comparable, transparent and accurate, and also coherent with other sections of the national GHG Inventory report</w:t>
      </w:r>
    </w:p>
    <w:p w:rsidR="006208DE" w:rsidRPr="006208DE" w:rsidRDefault="006208DE" w:rsidP="00DA7BD6">
      <w:pPr>
        <w:numPr>
          <w:ilvl w:val="0"/>
          <w:numId w:val="35"/>
        </w:numPr>
        <w:autoSpaceDE w:val="0"/>
        <w:autoSpaceDN w:val="0"/>
        <w:adjustRightInd w:val="0"/>
        <w:spacing w:before="120" w:after="0"/>
        <w:ind w:right="452"/>
        <w:rPr>
          <w:rFonts w:asciiTheme="minorHAnsi" w:hAnsiTheme="minorHAnsi" w:cs="Arial"/>
          <w:sz w:val="18"/>
          <w:szCs w:val="18"/>
          <w:lang w:val="en-AU"/>
        </w:rPr>
      </w:pPr>
      <w:r w:rsidRPr="006208DE">
        <w:rPr>
          <w:rFonts w:asciiTheme="minorHAnsi" w:hAnsiTheme="minorHAnsi" w:cs="Arial"/>
          <w:sz w:val="18"/>
          <w:szCs w:val="18"/>
          <w:lang w:val="en-AU"/>
        </w:rPr>
        <w:t xml:space="preserve">For each source, a </w:t>
      </w:r>
      <w:r w:rsidRPr="006208DE">
        <w:rPr>
          <w:rFonts w:asciiTheme="minorHAnsi" w:hAnsiTheme="minorHAnsi" w:cs="Arial"/>
          <w:sz w:val="18"/>
          <w:szCs w:val="18"/>
          <w:u w:val="single"/>
          <w:lang w:val="en-AU"/>
        </w:rPr>
        <w:t>description of the methodology</w:t>
      </w:r>
      <w:r w:rsidRPr="006208DE">
        <w:rPr>
          <w:rFonts w:asciiTheme="minorHAnsi" w:hAnsiTheme="minorHAnsi" w:cs="Arial"/>
          <w:sz w:val="18"/>
          <w:szCs w:val="18"/>
          <w:lang w:val="en-AU"/>
        </w:rPr>
        <w:t xml:space="preserve">, the </w:t>
      </w:r>
      <w:r w:rsidRPr="006208DE">
        <w:rPr>
          <w:rFonts w:asciiTheme="minorHAnsi" w:hAnsiTheme="minorHAnsi" w:cs="Arial"/>
          <w:sz w:val="18"/>
          <w:szCs w:val="18"/>
          <w:u w:val="single"/>
          <w:lang w:val="en-AU"/>
        </w:rPr>
        <w:t>sources of data</w:t>
      </w:r>
      <w:r w:rsidRPr="006208DE">
        <w:rPr>
          <w:rFonts w:asciiTheme="minorHAnsi" w:hAnsiTheme="minorHAnsi" w:cs="Arial"/>
          <w:sz w:val="18"/>
          <w:szCs w:val="18"/>
          <w:lang w:val="en-AU"/>
        </w:rPr>
        <w:t xml:space="preserve"> (activity data, emission factors, methodologies), the </w:t>
      </w:r>
      <w:r w:rsidRPr="006208DE">
        <w:rPr>
          <w:rFonts w:asciiTheme="minorHAnsi" w:hAnsiTheme="minorHAnsi" w:cs="Arial"/>
          <w:sz w:val="18"/>
          <w:szCs w:val="18"/>
          <w:u w:val="single"/>
          <w:lang w:val="en-AU"/>
        </w:rPr>
        <w:t>actual data</w:t>
      </w:r>
      <w:r w:rsidRPr="006208DE">
        <w:rPr>
          <w:rFonts w:asciiTheme="minorHAnsi" w:hAnsiTheme="minorHAnsi" w:cs="Arial"/>
          <w:sz w:val="18"/>
          <w:szCs w:val="18"/>
          <w:lang w:val="en-AU"/>
        </w:rPr>
        <w:t xml:space="preserve"> and a </w:t>
      </w:r>
      <w:r w:rsidRPr="006208DE">
        <w:rPr>
          <w:rFonts w:asciiTheme="minorHAnsi" w:hAnsiTheme="minorHAnsi" w:cs="Arial"/>
          <w:sz w:val="18"/>
          <w:szCs w:val="18"/>
          <w:u w:val="single"/>
          <w:lang w:val="en-AU"/>
        </w:rPr>
        <w:t>description of uncertainties</w:t>
      </w:r>
      <w:r w:rsidRPr="006208DE">
        <w:rPr>
          <w:rFonts w:asciiTheme="minorHAnsi" w:hAnsiTheme="minorHAnsi" w:cs="Arial"/>
          <w:sz w:val="18"/>
          <w:szCs w:val="18"/>
          <w:lang w:val="en-AU"/>
        </w:rPr>
        <w:t>, including assessment of uncertainties</w:t>
      </w:r>
    </w:p>
    <w:p w:rsidR="006208DE" w:rsidRPr="006208DE" w:rsidRDefault="006208DE" w:rsidP="00DA7BD6">
      <w:pPr>
        <w:numPr>
          <w:ilvl w:val="0"/>
          <w:numId w:val="35"/>
        </w:numPr>
        <w:autoSpaceDE w:val="0"/>
        <w:autoSpaceDN w:val="0"/>
        <w:adjustRightInd w:val="0"/>
        <w:spacing w:before="120" w:after="0"/>
        <w:ind w:right="452"/>
        <w:rPr>
          <w:rFonts w:asciiTheme="minorHAnsi" w:hAnsiTheme="minorHAnsi" w:cs="Arial"/>
          <w:sz w:val="18"/>
          <w:szCs w:val="18"/>
          <w:lang w:val="en-AU"/>
        </w:rPr>
      </w:pPr>
      <w:r w:rsidRPr="006208DE">
        <w:rPr>
          <w:rFonts w:asciiTheme="minorHAnsi" w:hAnsiTheme="minorHAnsi" w:cs="Arial"/>
          <w:sz w:val="18"/>
          <w:szCs w:val="18"/>
          <w:u w:val="single"/>
          <w:lang w:val="en-AU"/>
        </w:rPr>
        <w:t>Figures and tables</w:t>
      </w:r>
      <w:r w:rsidRPr="006208DE">
        <w:rPr>
          <w:rFonts w:asciiTheme="minorHAnsi" w:hAnsiTheme="minorHAnsi" w:cs="Arial"/>
          <w:sz w:val="18"/>
          <w:szCs w:val="18"/>
          <w:lang w:val="en-AU"/>
        </w:rPr>
        <w:t xml:space="preserve"> to show emissions share at national level and by sector</w:t>
      </w:r>
    </w:p>
    <w:p w:rsidR="006208DE" w:rsidRPr="006208DE" w:rsidRDefault="006208DE" w:rsidP="00DA7BD6">
      <w:pPr>
        <w:numPr>
          <w:ilvl w:val="0"/>
          <w:numId w:val="35"/>
        </w:numPr>
        <w:autoSpaceDE w:val="0"/>
        <w:autoSpaceDN w:val="0"/>
        <w:adjustRightInd w:val="0"/>
        <w:spacing w:before="60" w:after="0"/>
        <w:ind w:right="452"/>
        <w:rPr>
          <w:rFonts w:asciiTheme="minorHAnsi" w:hAnsiTheme="minorHAnsi" w:cs="Arial"/>
          <w:sz w:val="18"/>
          <w:szCs w:val="18"/>
          <w:lang w:val="en-AU"/>
        </w:rPr>
      </w:pPr>
      <w:r w:rsidRPr="006208DE">
        <w:rPr>
          <w:rFonts w:asciiTheme="minorHAnsi" w:hAnsiTheme="minorHAnsi" w:cs="Arial"/>
          <w:sz w:val="18"/>
          <w:szCs w:val="18"/>
          <w:u w:val="single"/>
          <w:lang w:val="en-AU"/>
        </w:rPr>
        <w:t>Data base for the 2006 IPCC software</w:t>
      </w:r>
    </w:p>
    <w:p w:rsidR="006208DE" w:rsidRPr="006208DE" w:rsidRDefault="006208DE" w:rsidP="00DA7BD6">
      <w:pPr>
        <w:numPr>
          <w:ilvl w:val="0"/>
          <w:numId w:val="35"/>
        </w:numPr>
        <w:autoSpaceDE w:val="0"/>
        <w:autoSpaceDN w:val="0"/>
        <w:adjustRightInd w:val="0"/>
        <w:spacing w:before="60" w:after="0"/>
        <w:ind w:right="452"/>
        <w:rPr>
          <w:rFonts w:asciiTheme="minorHAnsi" w:hAnsiTheme="minorHAnsi" w:cs="Arial"/>
          <w:sz w:val="18"/>
          <w:szCs w:val="18"/>
          <w:lang w:val="en-AU"/>
        </w:rPr>
      </w:pPr>
      <w:r w:rsidRPr="006208DE">
        <w:rPr>
          <w:rFonts w:asciiTheme="minorHAnsi" w:hAnsiTheme="minorHAnsi" w:cs="Arial"/>
          <w:sz w:val="18"/>
          <w:szCs w:val="18"/>
          <w:u w:val="single"/>
          <w:lang w:val="en-AU"/>
        </w:rPr>
        <w:t>Tables of annual emission and removal estimates</w:t>
      </w:r>
      <w:r w:rsidRPr="006208DE">
        <w:rPr>
          <w:rFonts w:asciiTheme="minorHAnsi" w:hAnsiTheme="minorHAnsi" w:cs="Arial"/>
          <w:sz w:val="18"/>
          <w:szCs w:val="18"/>
          <w:lang w:val="en-AU"/>
        </w:rPr>
        <w:t xml:space="preserve"> by source, with estimates expressed in units of mass/year and the year or years represented clearly noted</w:t>
      </w:r>
    </w:p>
    <w:p w:rsidR="006208DE" w:rsidRPr="006208DE" w:rsidRDefault="006208DE" w:rsidP="00DA7BD6">
      <w:pPr>
        <w:numPr>
          <w:ilvl w:val="0"/>
          <w:numId w:val="35"/>
        </w:numPr>
        <w:autoSpaceDE w:val="0"/>
        <w:autoSpaceDN w:val="0"/>
        <w:adjustRightInd w:val="0"/>
        <w:spacing w:before="60" w:after="0"/>
        <w:ind w:right="452"/>
        <w:rPr>
          <w:rFonts w:asciiTheme="minorHAnsi" w:hAnsiTheme="minorHAnsi" w:cs="Arial"/>
          <w:sz w:val="18"/>
          <w:szCs w:val="18"/>
          <w:lang w:val="en-AU"/>
        </w:rPr>
      </w:pPr>
      <w:r w:rsidRPr="006208DE">
        <w:rPr>
          <w:rFonts w:asciiTheme="minorHAnsi" w:hAnsiTheme="minorHAnsi" w:cs="Arial"/>
          <w:sz w:val="18"/>
          <w:szCs w:val="18"/>
          <w:lang w:val="en-AU"/>
        </w:rPr>
        <w:t xml:space="preserve">Other </w:t>
      </w:r>
      <w:r w:rsidRPr="006208DE">
        <w:rPr>
          <w:rFonts w:asciiTheme="minorHAnsi" w:hAnsiTheme="minorHAnsi" w:cs="Arial"/>
          <w:sz w:val="18"/>
          <w:szCs w:val="18"/>
          <w:u w:val="single"/>
          <w:lang w:val="en-AU"/>
        </w:rPr>
        <w:t>informative</w:t>
      </w:r>
      <w:r w:rsidRPr="006208DE">
        <w:rPr>
          <w:rFonts w:asciiTheme="minorHAnsi" w:hAnsiTheme="minorHAnsi" w:cs="Arial"/>
          <w:noProof/>
          <w:sz w:val="18"/>
          <w:szCs w:val="18"/>
          <w:u w:val="single"/>
          <w:lang w:val="en-AU"/>
        </w:rPr>
        <w:t xml:space="preserve"> </w:t>
      </w:r>
      <w:r w:rsidRPr="006208DE">
        <w:rPr>
          <w:rFonts w:asciiTheme="minorHAnsi" w:hAnsiTheme="minorHAnsi" w:cs="Arial"/>
          <w:sz w:val="18"/>
          <w:szCs w:val="18"/>
          <w:u w:val="single"/>
          <w:lang w:val="en-AU"/>
        </w:rPr>
        <w:t>background data</w:t>
      </w:r>
      <w:r w:rsidRPr="006208DE">
        <w:rPr>
          <w:rFonts w:asciiTheme="minorHAnsi" w:hAnsiTheme="minorHAnsi" w:cs="Arial"/>
          <w:sz w:val="18"/>
          <w:szCs w:val="18"/>
          <w:lang w:val="en-AU"/>
        </w:rPr>
        <w:t xml:space="preserve"> (e.g., a national energy balance, a description of GHG sources that are believed to be important but cannot be estimated)</w:t>
      </w:r>
    </w:p>
    <w:p w:rsidR="006208DE" w:rsidRPr="006208DE" w:rsidRDefault="006208DE" w:rsidP="00DA7BD6">
      <w:pPr>
        <w:numPr>
          <w:ilvl w:val="0"/>
          <w:numId w:val="35"/>
        </w:numPr>
        <w:autoSpaceDE w:val="0"/>
        <w:autoSpaceDN w:val="0"/>
        <w:adjustRightInd w:val="0"/>
        <w:spacing w:before="60" w:after="0"/>
        <w:ind w:right="452"/>
        <w:rPr>
          <w:rFonts w:asciiTheme="minorHAnsi" w:hAnsiTheme="minorHAnsi" w:cs="Arial"/>
          <w:sz w:val="18"/>
          <w:szCs w:val="18"/>
          <w:lang w:val="en-AU"/>
        </w:rPr>
      </w:pPr>
      <w:r w:rsidRPr="006208DE">
        <w:rPr>
          <w:rFonts w:asciiTheme="minorHAnsi" w:hAnsiTheme="minorHAnsi" w:cs="Arial"/>
          <w:sz w:val="18"/>
          <w:szCs w:val="18"/>
          <w:lang w:val="en-AU"/>
        </w:rPr>
        <w:t>Capacity building and training of the national GHG inventory working group</w:t>
      </w:r>
    </w:p>
    <w:p w:rsidR="006208DE" w:rsidRPr="006208DE" w:rsidRDefault="006208DE" w:rsidP="006208DE">
      <w:pPr>
        <w:rPr>
          <w:rFonts w:asciiTheme="minorHAnsi" w:hAnsiTheme="minorHAnsi" w:cs="Arial"/>
          <w:color w:val="000000"/>
          <w:sz w:val="18"/>
          <w:szCs w:val="18"/>
        </w:rPr>
      </w:pPr>
    </w:p>
    <w:p w:rsidR="006208DE" w:rsidRPr="006208DE" w:rsidRDefault="006208DE" w:rsidP="006208DE">
      <w:pPr>
        <w:shd w:val="clear" w:color="auto" w:fill="FFFFFF"/>
        <w:ind w:left="360"/>
        <w:rPr>
          <w:rFonts w:asciiTheme="minorHAnsi" w:hAnsiTheme="minorHAnsi" w:cs="Arial"/>
          <w:b/>
          <w:bCs/>
          <w:sz w:val="18"/>
          <w:szCs w:val="18"/>
        </w:rPr>
      </w:pPr>
    </w:p>
    <w:p w:rsidR="006208DE" w:rsidRPr="006208DE" w:rsidRDefault="006208DE" w:rsidP="006208DE">
      <w:pPr>
        <w:shd w:val="clear" w:color="auto" w:fill="FFFFFF"/>
        <w:rPr>
          <w:rFonts w:asciiTheme="minorHAnsi" w:hAnsiTheme="minorHAnsi" w:cs="Arial"/>
          <w:b/>
          <w:bCs/>
          <w:sz w:val="18"/>
          <w:szCs w:val="18"/>
        </w:rPr>
      </w:pPr>
      <w:r w:rsidRPr="006208DE">
        <w:rPr>
          <w:rFonts w:asciiTheme="minorHAnsi" w:hAnsiTheme="minorHAnsi" w:cs="Arial"/>
          <w:b/>
          <w:bCs/>
          <w:sz w:val="18"/>
          <w:szCs w:val="18"/>
        </w:rPr>
        <w:t>Time Frame</w:t>
      </w:r>
    </w:p>
    <w:p w:rsidR="006208DE" w:rsidRPr="006208DE" w:rsidRDefault="006208DE" w:rsidP="006208DE">
      <w:pPr>
        <w:shd w:val="clear" w:color="auto" w:fill="FFFFFF"/>
        <w:rPr>
          <w:rFonts w:asciiTheme="minorHAnsi" w:hAnsiTheme="minorHAnsi" w:cs="Arial"/>
          <w:b/>
          <w:bCs/>
          <w:color w:val="325F9A"/>
          <w:sz w:val="18"/>
          <w:szCs w:val="18"/>
        </w:rPr>
      </w:pPr>
      <w:r w:rsidRPr="006208DE">
        <w:rPr>
          <w:rFonts w:asciiTheme="minorHAnsi" w:hAnsiTheme="minorHAnsi" w:cs="Arial"/>
          <w:color w:val="000000"/>
          <w:sz w:val="18"/>
          <w:szCs w:val="18"/>
        </w:rPr>
        <w:t>This sub activity is scheduled to be implemented in Months</w:t>
      </w:r>
    </w:p>
    <w:p w:rsidR="006208DE" w:rsidRPr="006208DE" w:rsidRDefault="006208DE" w:rsidP="006208DE">
      <w:pPr>
        <w:jc w:val="left"/>
        <w:rPr>
          <w:rFonts w:asciiTheme="minorHAnsi" w:hAnsiTheme="minorHAnsi" w:cs="Arial"/>
          <w:color w:val="365F91"/>
          <w:sz w:val="18"/>
          <w:szCs w:val="18"/>
          <w:lang w:val="en-ZA"/>
        </w:rPr>
      </w:pPr>
      <w:r w:rsidRPr="006208DE">
        <w:rPr>
          <w:rFonts w:asciiTheme="minorHAnsi" w:hAnsiTheme="minorHAnsi" w:cs="Arial"/>
          <w:color w:val="000000"/>
          <w:sz w:val="18"/>
          <w:szCs w:val="18"/>
        </w:rPr>
        <w:t xml:space="preserve">Start date:  </w:t>
      </w:r>
      <w:r w:rsidRPr="006208DE">
        <w:rPr>
          <w:rFonts w:asciiTheme="minorHAnsi" w:hAnsiTheme="minorHAnsi" w:cs="Arial"/>
          <w:color w:val="000000"/>
          <w:sz w:val="18"/>
          <w:szCs w:val="18"/>
        </w:rPr>
        <w:br/>
        <w:t>End date:    </w:t>
      </w:r>
    </w:p>
    <w:p w:rsidR="006208DE" w:rsidRDefault="006208DE" w:rsidP="006208DE">
      <w:pPr>
        <w:rPr>
          <w:rFonts w:asciiTheme="minorHAnsi" w:hAnsiTheme="minorHAnsi" w:cs="Arial"/>
          <w:sz w:val="18"/>
          <w:szCs w:val="18"/>
        </w:rPr>
      </w:pPr>
    </w:p>
    <w:p w:rsidR="00905816" w:rsidRDefault="00905816" w:rsidP="006208DE">
      <w:pPr>
        <w:rPr>
          <w:rFonts w:asciiTheme="minorHAnsi" w:hAnsiTheme="minorHAnsi" w:cs="Arial"/>
          <w:sz w:val="18"/>
          <w:szCs w:val="18"/>
        </w:rPr>
      </w:pPr>
    </w:p>
    <w:p w:rsidR="00905816" w:rsidRPr="00B33FFB" w:rsidRDefault="00905816" w:rsidP="00DA7BD6">
      <w:pPr>
        <w:pStyle w:val="ListParagraph"/>
        <w:numPr>
          <w:ilvl w:val="0"/>
          <w:numId w:val="41"/>
        </w:numPr>
        <w:spacing w:before="120" w:after="120" w:line="360" w:lineRule="auto"/>
        <w:rPr>
          <w:rFonts w:ascii="Calibri" w:hAnsi="Calibri" w:cs="Calibri"/>
          <w:b/>
          <w:bCs/>
          <w:color w:val="000000" w:themeColor="text1"/>
          <w:sz w:val="20"/>
          <w:szCs w:val="20"/>
          <w:u w:val="single"/>
        </w:rPr>
      </w:pPr>
      <w:bookmarkStart w:id="38" w:name="_Toc91421215"/>
      <w:r w:rsidRPr="00B33FFB">
        <w:rPr>
          <w:rFonts w:ascii="Calibri" w:hAnsi="Calibri" w:cs="Calibri"/>
          <w:b/>
          <w:bCs/>
          <w:color w:val="000000" w:themeColor="text1"/>
          <w:sz w:val="20"/>
          <w:szCs w:val="20"/>
          <w:u w:val="single"/>
        </w:rPr>
        <w:t>Vulnerability and Adaptation Assessments consultancy</w:t>
      </w:r>
    </w:p>
    <w:p w:rsidR="00905816" w:rsidRPr="00905816" w:rsidRDefault="00905816" w:rsidP="00905816">
      <w:pPr>
        <w:ind w:right="452"/>
        <w:rPr>
          <w:rFonts w:asciiTheme="minorHAnsi" w:hAnsiTheme="minorHAnsi" w:cs="Calibri"/>
          <w:sz w:val="18"/>
          <w:szCs w:val="18"/>
        </w:rPr>
      </w:pPr>
      <w:r w:rsidRPr="00905816">
        <w:rPr>
          <w:rFonts w:ascii="Calibri" w:hAnsi="Calibri" w:cs="Calibri"/>
          <w:b/>
          <w:bCs/>
          <w:color w:val="000000" w:themeColor="text1"/>
          <w:sz w:val="20"/>
          <w:szCs w:val="20"/>
        </w:rPr>
        <w:t>Background:</w:t>
      </w:r>
      <w:r w:rsidRPr="00A06C24">
        <w:rPr>
          <w:rFonts w:ascii="Calibri" w:hAnsi="Calibri" w:cs="Calibri"/>
          <w:sz w:val="20"/>
          <w:szCs w:val="20"/>
        </w:rPr>
        <w:br/>
        <w:t>   </w:t>
      </w:r>
      <w:r w:rsidRPr="00A06C24">
        <w:rPr>
          <w:rFonts w:ascii="Calibri" w:hAnsi="Calibri" w:cs="Calibri"/>
          <w:sz w:val="20"/>
          <w:szCs w:val="20"/>
        </w:rPr>
        <w:br/>
      </w:r>
      <w:r w:rsidRPr="00905816">
        <w:rPr>
          <w:rFonts w:asciiTheme="minorHAnsi" w:hAnsiTheme="minorHAnsi" w:cs="Calibri"/>
          <w:sz w:val="18"/>
          <w:szCs w:val="18"/>
        </w:rPr>
        <w:t xml:space="preserve">Vulnerability and Adaptation (V&amp;A) Assessment is one of the critically important components of the </w:t>
      </w:r>
      <w:r w:rsidR="00DC6BA6" w:rsidRPr="00905816">
        <w:rPr>
          <w:rFonts w:asciiTheme="minorHAnsi" w:hAnsiTheme="minorHAnsi" w:cs="Calibri"/>
          <w:sz w:val="18"/>
          <w:szCs w:val="18"/>
        </w:rPr>
        <w:t>NC4 in</w:t>
      </w:r>
      <w:r w:rsidRPr="00905816">
        <w:rPr>
          <w:rFonts w:asciiTheme="minorHAnsi" w:hAnsiTheme="minorHAnsi" w:cs="Calibri"/>
          <w:sz w:val="18"/>
          <w:szCs w:val="18"/>
        </w:rPr>
        <w:t xml:space="preserve"> Namibia. </w:t>
      </w:r>
      <w:r w:rsidRPr="00905816">
        <w:rPr>
          <w:rFonts w:asciiTheme="minorHAnsi" w:hAnsiTheme="minorHAnsi"/>
          <w:sz w:val="18"/>
          <w:szCs w:val="18"/>
        </w:rPr>
        <w:t xml:space="preserve">Previous assessments have identified that there is the perception that climate and climate change pose little risk to the actual conditions in the country, and therefore is given low priority. Some of these reports have also underlined that there is an urgent need for the </w:t>
      </w:r>
      <w:r w:rsidRPr="00905816">
        <w:rPr>
          <w:rFonts w:asciiTheme="minorHAnsi" w:hAnsiTheme="minorHAnsi"/>
          <w:bCs/>
          <w:sz w:val="18"/>
          <w:szCs w:val="18"/>
        </w:rPr>
        <w:t xml:space="preserve">identification of adaptation </w:t>
      </w:r>
      <w:r w:rsidR="00A84881" w:rsidRPr="00905816">
        <w:rPr>
          <w:rFonts w:asciiTheme="minorHAnsi" w:hAnsiTheme="minorHAnsi"/>
          <w:bCs/>
          <w:sz w:val="18"/>
          <w:szCs w:val="18"/>
        </w:rPr>
        <w:t xml:space="preserve">packages </w:t>
      </w:r>
      <w:r w:rsidR="00A84881" w:rsidRPr="00905816">
        <w:rPr>
          <w:rFonts w:asciiTheme="minorHAnsi" w:hAnsiTheme="minorHAnsi"/>
          <w:sz w:val="18"/>
          <w:szCs w:val="18"/>
        </w:rPr>
        <w:t>that</w:t>
      </w:r>
      <w:r w:rsidRPr="00905816">
        <w:rPr>
          <w:rFonts w:asciiTheme="minorHAnsi" w:hAnsiTheme="minorHAnsi"/>
          <w:sz w:val="18"/>
          <w:szCs w:val="18"/>
        </w:rPr>
        <w:t xml:space="preserve"> could address critical climate change challenges in the short, medium and long term.</w:t>
      </w:r>
    </w:p>
    <w:p w:rsidR="00905816" w:rsidRPr="00905816" w:rsidRDefault="00905816" w:rsidP="00905816">
      <w:pPr>
        <w:pStyle w:val="Default"/>
        <w:ind w:right="452"/>
        <w:jc w:val="both"/>
        <w:rPr>
          <w:rFonts w:asciiTheme="minorHAnsi" w:hAnsiTheme="minorHAnsi"/>
          <w:sz w:val="18"/>
          <w:szCs w:val="18"/>
        </w:rPr>
      </w:pPr>
      <w:r w:rsidRPr="00905816">
        <w:rPr>
          <w:rFonts w:asciiTheme="minorHAnsi" w:hAnsiTheme="minorHAnsi"/>
          <w:sz w:val="18"/>
          <w:szCs w:val="18"/>
        </w:rPr>
        <w:t>Previous NCs has also highlighted some of the barriers to adaptation, which would need to be addressed in order to implement an adaptation agenda. These barriers include lack of knowledge of the adaptations options available to reduce climate risks or the means to implement them, the perception that identified adaptation measures/ strategies’ costs are higher than expected as the benefits from adaptation have not been yet adequately quantified, high uncertainties regarding future scenarios make difficult to implement adaptation measures in a specific time frame and finally the perception that climate change risk is low.</w:t>
      </w:r>
    </w:p>
    <w:p w:rsidR="00905816" w:rsidRPr="00A06C24" w:rsidRDefault="00905816" w:rsidP="00905816">
      <w:pPr>
        <w:pStyle w:val="Default"/>
        <w:ind w:right="452"/>
        <w:jc w:val="both"/>
        <w:rPr>
          <w:sz w:val="20"/>
          <w:szCs w:val="20"/>
        </w:rPr>
      </w:pPr>
    </w:p>
    <w:p w:rsidR="00905816" w:rsidRPr="00905816" w:rsidRDefault="00905816" w:rsidP="00905816">
      <w:pPr>
        <w:ind w:right="452"/>
        <w:rPr>
          <w:rFonts w:ascii="Calibri" w:hAnsi="Calibri" w:cs="Calibri"/>
          <w:color w:val="365F91"/>
          <w:sz w:val="18"/>
          <w:szCs w:val="18"/>
        </w:rPr>
      </w:pPr>
      <w:r w:rsidRPr="00905816">
        <w:rPr>
          <w:rFonts w:ascii="Calibri" w:hAnsi="Calibri" w:cs="Calibri"/>
          <w:sz w:val="18"/>
          <w:szCs w:val="18"/>
        </w:rPr>
        <w:br/>
      </w:r>
      <w:r w:rsidRPr="00905816">
        <w:rPr>
          <w:rFonts w:ascii="Calibri" w:hAnsi="Calibri" w:cs="Calibri"/>
          <w:b/>
          <w:bCs/>
          <w:color w:val="000000" w:themeColor="text1"/>
          <w:sz w:val="18"/>
          <w:szCs w:val="18"/>
        </w:rPr>
        <w:t>Objectives:</w:t>
      </w:r>
    </w:p>
    <w:p w:rsidR="00905816" w:rsidRPr="00905816" w:rsidRDefault="00905816" w:rsidP="00905816">
      <w:pPr>
        <w:ind w:right="452"/>
        <w:rPr>
          <w:rFonts w:ascii="Calibri" w:hAnsi="Calibri" w:cs="Calibri"/>
          <w:sz w:val="18"/>
          <w:szCs w:val="18"/>
        </w:rPr>
      </w:pPr>
      <w:r w:rsidRPr="00905816">
        <w:rPr>
          <w:rFonts w:ascii="Calibri" w:hAnsi="Calibri" w:cs="Calibri"/>
          <w:sz w:val="18"/>
          <w:szCs w:val="18"/>
        </w:rPr>
        <w:t>The main objective of the V&amp;A assessment is to guide the technical studies needed to</w:t>
      </w:r>
      <w:r w:rsidRPr="00905816">
        <w:rPr>
          <w:rFonts w:ascii="Calibri" w:hAnsi="Calibri" w:cs="Calibri"/>
          <w:bCs/>
          <w:sz w:val="18"/>
          <w:szCs w:val="18"/>
        </w:rPr>
        <w:t xml:space="preserve"> produce technically sound and coherent and assessments of the vulnerable sectors as well as identify the potential adaptation measures to reduce their vulnerability and adapt to climate change. The studies and reporting of finding will follow the </w:t>
      </w:r>
      <w:r w:rsidRPr="00905816">
        <w:rPr>
          <w:rFonts w:ascii="Calibri" w:hAnsi="Calibri" w:cs="Calibri"/>
          <w:sz w:val="18"/>
          <w:szCs w:val="18"/>
        </w:rPr>
        <w:t xml:space="preserve">UNFCCC Guidelines for the Preparation of National Communications </w:t>
      </w:r>
      <w:hyperlink r:id="rId30" w:history="1">
        <w:r w:rsidRPr="00905816">
          <w:rPr>
            <w:rStyle w:val="Hyperlink"/>
            <w:rFonts w:ascii="Calibri" w:hAnsi="Calibri" w:cs="Calibri"/>
            <w:sz w:val="18"/>
            <w:szCs w:val="18"/>
          </w:rPr>
          <w:t>http://unfccc.int/files/essential_background/application/pdf/userman_nc.pdf</w:t>
        </w:r>
      </w:hyperlink>
      <w:r w:rsidRPr="00905816">
        <w:rPr>
          <w:rFonts w:ascii="Calibri" w:hAnsi="Calibri" w:cs="Calibri"/>
          <w:sz w:val="18"/>
          <w:szCs w:val="18"/>
        </w:rPr>
        <w:t>.</w:t>
      </w:r>
    </w:p>
    <w:p w:rsidR="00905816" w:rsidRPr="00905816" w:rsidRDefault="00905816" w:rsidP="00905816">
      <w:pPr>
        <w:ind w:right="452"/>
        <w:rPr>
          <w:rFonts w:ascii="Calibri" w:hAnsi="Calibri" w:cs="Calibri"/>
          <w:bCs/>
          <w:sz w:val="18"/>
          <w:szCs w:val="18"/>
        </w:rPr>
      </w:pPr>
      <w:r w:rsidRPr="00905816">
        <w:rPr>
          <w:rFonts w:ascii="Calibri" w:hAnsi="Calibri" w:cs="Calibri"/>
          <w:bCs/>
          <w:sz w:val="18"/>
          <w:szCs w:val="18"/>
        </w:rPr>
        <w:t>Additionally objectives:</w:t>
      </w:r>
    </w:p>
    <w:p w:rsidR="00905816" w:rsidRPr="00905816" w:rsidRDefault="00905816" w:rsidP="00DA7BD6">
      <w:pPr>
        <w:pStyle w:val="ListParagraph"/>
        <w:numPr>
          <w:ilvl w:val="0"/>
          <w:numId w:val="43"/>
        </w:numPr>
        <w:spacing w:line="318" w:lineRule="atLeast"/>
        <w:ind w:right="452"/>
        <w:jc w:val="both"/>
        <w:rPr>
          <w:rFonts w:ascii="Calibri" w:hAnsi="Calibri" w:cs="Calibri"/>
          <w:iCs/>
          <w:sz w:val="18"/>
          <w:szCs w:val="18"/>
        </w:rPr>
      </w:pPr>
      <w:r w:rsidRPr="00905816">
        <w:rPr>
          <w:rFonts w:ascii="Calibri" w:hAnsi="Calibri" w:cs="Calibri"/>
          <w:sz w:val="18"/>
          <w:szCs w:val="18"/>
        </w:rPr>
        <w:t>To identify available information on climate change impacts &amp; knowledge gaps</w:t>
      </w:r>
    </w:p>
    <w:p w:rsidR="00905816" w:rsidRPr="00905816" w:rsidRDefault="00905816" w:rsidP="00DA7BD6">
      <w:pPr>
        <w:pStyle w:val="ListParagraph"/>
        <w:numPr>
          <w:ilvl w:val="0"/>
          <w:numId w:val="43"/>
        </w:numPr>
        <w:tabs>
          <w:tab w:val="num" w:pos="393"/>
        </w:tabs>
        <w:spacing w:line="318" w:lineRule="atLeast"/>
        <w:ind w:right="452"/>
        <w:jc w:val="both"/>
        <w:rPr>
          <w:rFonts w:ascii="Calibri" w:hAnsi="Calibri" w:cs="Calibri"/>
          <w:iCs/>
          <w:sz w:val="18"/>
          <w:szCs w:val="18"/>
        </w:rPr>
      </w:pPr>
      <w:r w:rsidRPr="00905816">
        <w:rPr>
          <w:rFonts w:ascii="Calibri" w:hAnsi="Calibri" w:cs="Calibri"/>
          <w:iCs/>
          <w:sz w:val="18"/>
          <w:szCs w:val="18"/>
        </w:rPr>
        <w:t>To design plans &amp; policies aimed at reducing the vulnerability of the identified vulnerable sectors (adaptation strategies)</w:t>
      </w:r>
    </w:p>
    <w:p w:rsidR="00905816" w:rsidRPr="00905816" w:rsidRDefault="00905816" w:rsidP="00DA7BD6">
      <w:pPr>
        <w:pStyle w:val="ListParagraph"/>
        <w:numPr>
          <w:ilvl w:val="0"/>
          <w:numId w:val="43"/>
        </w:numPr>
        <w:tabs>
          <w:tab w:val="num" w:pos="393"/>
        </w:tabs>
        <w:spacing w:line="318" w:lineRule="atLeast"/>
        <w:ind w:right="452"/>
        <w:jc w:val="both"/>
        <w:rPr>
          <w:rFonts w:ascii="Calibri" w:hAnsi="Calibri" w:cs="Calibri"/>
          <w:iCs/>
          <w:sz w:val="18"/>
          <w:szCs w:val="18"/>
        </w:rPr>
      </w:pPr>
      <w:r w:rsidRPr="00905816">
        <w:rPr>
          <w:rFonts w:ascii="Calibri" w:hAnsi="Calibri" w:cs="Calibri"/>
          <w:iCs/>
          <w:sz w:val="18"/>
          <w:szCs w:val="18"/>
        </w:rPr>
        <w:t xml:space="preserve">To raise awareness of key stakeholders on the vulnerable sectors and their causes </w:t>
      </w:r>
    </w:p>
    <w:p w:rsidR="00905816" w:rsidRPr="00905816" w:rsidRDefault="00905816" w:rsidP="00DA7BD6">
      <w:pPr>
        <w:pStyle w:val="ListParagraph"/>
        <w:numPr>
          <w:ilvl w:val="0"/>
          <w:numId w:val="43"/>
        </w:numPr>
        <w:tabs>
          <w:tab w:val="num" w:pos="393"/>
        </w:tabs>
        <w:spacing w:line="318" w:lineRule="atLeast"/>
        <w:ind w:right="452"/>
        <w:jc w:val="both"/>
        <w:rPr>
          <w:rFonts w:ascii="Calibri" w:hAnsi="Calibri" w:cs="Calibri"/>
          <w:iCs/>
          <w:sz w:val="18"/>
          <w:szCs w:val="18"/>
        </w:rPr>
      </w:pPr>
      <w:r w:rsidRPr="00905816">
        <w:rPr>
          <w:rFonts w:ascii="Calibri" w:hAnsi="Calibri" w:cs="Calibri"/>
          <w:iCs/>
          <w:sz w:val="18"/>
          <w:szCs w:val="18"/>
        </w:rPr>
        <w:t>To assess national adaptation measures/strategies in the context of priorities and development needs</w:t>
      </w:r>
    </w:p>
    <w:p w:rsidR="00905816" w:rsidRPr="00905816" w:rsidRDefault="00905816" w:rsidP="00905816">
      <w:pPr>
        <w:pStyle w:val="NormalWeb"/>
        <w:spacing w:before="0" w:beforeAutospacing="0" w:after="0" w:afterAutospacing="0"/>
        <w:ind w:right="452"/>
        <w:rPr>
          <w:rFonts w:ascii="Calibri" w:hAnsi="Calibri" w:cs="Calibri"/>
          <w:b/>
          <w:bCs/>
          <w:sz w:val="18"/>
          <w:szCs w:val="18"/>
        </w:rPr>
      </w:pPr>
    </w:p>
    <w:p w:rsidR="00905816" w:rsidRPr="00905816" w:rsidRDefault="00905816" w:rsidP="00905816">
      <w:pPr>
        <w:pStyle w:val="NormalWeb"/>
        <w:spacing w:before="0" w:beforeAutospacing="0" w:after="0" w:afterAutospacing="0"/>
        <w:ind w:right="452"/>
        <w:rPr>
          <w:rFonts w:ascii="Calibri" w:hAnsi="Calibri" w:cs="Calibri"/>
          <w:b/>
          <w:bCs/>
          <w:color w:val="365F91"/>
          <w:sz w:val="18"/>
          <w:szCs w:val="18"/>
        </w:rPr>
      </w:pPr>
    </w:p>
    <w:p w:rsidR="00905816" w:rsidRPr="00905816" w:rsidRDefault="00905816" w:rsidP="00905816">
      <w:pPr>
        <w:pStyle w:val="NormalWeb"/>
        <w:spacing w:before="0" w:beforeAutospacing="0" w:after="0" w:afterAutospacing="0"/>
        <w:ind w:right="452"/>
        <w:rPr>
          <w:rFonts w:ascii="Calibri" w:hAnsi="Calibri" w:cs="Calibri"/>
          <w:b/>
          <w:bCs/>
          <w:color w:val="365F91"/>
          <w:sz w:val="18"/>
          <w:szCs w:val="18"/>
        </w:rPr>
      </w:pPr>
    </w:p>
    <w:p w:rsidR="00905816" w:rsidRPr="00905816" w:rsidRDefault="00905816" w:rsidP="00905816">
      <w:pPr>
        <w:pStyle w:val="NormalWeb"/>
        <w:spacing w:before="0" w:beforeAutospacing="0" w:after="0" w:afterAutospacing="0"/>
        <w:ind w:right="452"/>
        <w:rPr>
          <w:rFonts w:ascii="Calibri" w:hAnsi="Calibri" w:cs="Calibri"/>
          <w:b/>
          <w:bCs/>
          <w:color w:val="365F91"/>
          <w:sz w:val="18"/>
          <w:szCs w:val="18"/>
        </w:rPr>
      </w:pPr>
      <w:r w:rsidRPr="00905816">
        <w:rPr>
          <w:rFonts w:ascii="Calibri" w:hAnsi="Calibri" w:cs="Calibri"/>
          <w:b/>
          <w:bCs/>
          <w:color w:val="365F91"/>
          <w:sz w:val="18"/>
          <w:szCs w:val="18"/>
        </w:rPr>
        <w:t>Tasks</w:t>
      </w:r>
    </w:p>
    <w:p w:rsidR="00905816" w:rsidRPr="00905816" w:rsidRDefault="00905816" w:rsidP="00905816">
      <w:pPr>
        <w:pStyle w:val="NormalWeb"/>
        <w:spacing w:before="0" w:beforeAutospacing="0" w:after="0" w:afterAutospacing="0"/>
        <w:ind w:right="452"/>
        <w:rPr>
          <w:rFonts w:ascii="Calibri" w:hAnsi="Calibri" w:cs="Calibri"/>
          <w:bCs/>
          <w:sz w:val="18"/>
          <w:szCs w:val="18"/>
        </w:rPr>
      </w:pPr>
    </w:p>
    <w:p w:rsidR="00905816" w:rsidRPr="00905816" w:rsidRDefault="00905816" w:rsidP="00905816">
      <w:pPr>
        <w:ind w:right="452"/>
        <w:rPr>
          <w:rFonts w:ascii="Calibri" w:hAnsi="Calibri" w:cs="Calibri"/>
          <w:sz w:val="18"/>
          <w:szCs w:val="18"/>
        </w:rPr>
      </w:pPr>
      <w:r w:rsidRPr="00905816">
        <w:rPr>
          <w:rFonts w:ascii="Calibri" w:hAnsi="Calibri" w:cs="Calibri"/>
          <w:sz w:val="18"/>
          <w:szCs w:val="18"/>
        </w:rPr>
        <w:t>The V&amp;A Experts will carry out the following tasks:</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Prepares a detailed work-plan for the technical team on the basis of the overall project work plan;</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Guide the preparation of the vulnerability and adaptation (V&amp;A) assessments in key sectors as described in the project document, while ensuring synergies with other relevant initiatives;</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Identify training needs and arrange trainings for the working group  members;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Develops the scope of work and respective terms of reference studies associated with V &amp; A;</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Assists the MET and other institutions with data and information collection process for performing the V&amp;A study;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Facilitate work of consultants and ensure quality of work is produced;</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Organizes scheduled consultations/ technical working session and ensures their success;</w:t>
      </w:r>
    </w:p>
    <w:p w:rsidR="00905816" w:rsidRPr="00905816" w:rsidRDefault="00905816" w:rsidP="00DA7BD6">
      <w:pPr>
        <w:pStyle w:val="ListParagraph"/>
        <w:numPr>
          <w:ilvl w:val="0"/>
          <w:numId w:val="42"/>
        </w:numPr>
        <w:ind w:right="452"/>
        <w:jc w:val="both"/>
        <w:rPr>
          <w:rFonts w:ascii="Calibri" w:hAnsi="Calibri" w:cs="Calibri"/>
          <w:sz w:val="18"/>
          <w:szCs w:val="18"/>
        </w:rPr>
      </w:pPr>
      <w:r w:rsidRPr="00905816">
        <w:rPr>
          <w:rFonts w:ascii="Calibri" w:hAnsi="Calibri" w:cs="Calibri"/>
          <w:sz w:val="18"/>
          <w:szCs w:val="18"/>
        </w:rPr>
        <w:t>Provide guidance on managing the V&amp;A component of the SNC to the technical team, including providing relevant technical  advice;</w:t>
      </w:r>
    </w:p>
    <w:p w:rsidR="00905816" w:rsidRPr="00905816" w:rsidRDefault="00905816" w:rsidP="00DA7BD6">
      <w:pPr>
        <w:pStyle w:val="ListParagraph"/>
        <w:numPr>
          <w:ilvl w:val="0"/>
          <w:numId w:val="42"/>
        </w:numPr>
        <w:ind w:right="452"/>
        <w:jc w:val="both"/>
        <w:rPr>
          <w:rFonts w:ascii="Calibri" w:hAnsi="Calibri" w:cs="Calibri"/>
          <w:sz w:val="18"/>
          <w:szCs w:val="18"/>
        </w:rPr>
      </w:pPr>
      <w:r w:rsidRPr="00905816">
        <w:rPr>
          <w:rFonts w:ascii="Calibri" w:hAnsi="Calibri" w:cs="Calibri"/>
          <w:sz w:val="18"/>
          <w:szCs w:val="18"/>
        </w:rPr>
        <w:t>Organize training activities for members of the technical working groups of TNC Project in V&amp;A assessment</w:t>
      </w:r>
      <w:r w:rsidRPr="00905816">
        <w:rPr>
          <w:rStyle w:val="FootnoteReference"/>
          <w:rFonts w:ascii="Calibri" w:hAnsi="Calibri" w:cs="Calibri"/>
          <w:szCs w:val="18"/>
        </w:rPr>
        <w:footnoteReference w:id="11"/>
      </w:r>
      <w:r w:rsidRPr="00905816">
        <w:rPr>
          <w:rFonts w:ascii="Calibri" w:hAnsi="Calibri" w:cs="Calibri"/>
          <w:sz w:val="18"/>
          <w:szCs w:val="18"/>
        </w:rPr>
        <w:t xml:space="preserve">;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Ensures the timely and effective management of the activities as scheduled, including periodic progress report on the V&amp;A studies;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Incorporates comments received from the review process;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Drafts the V&amp;A Report and respective chapter of Namibia’s NC4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Ensures the proper documentation and stakeholder ownership of the studies, including the archiving of data and models used, if any.</w:t>
      </w:r>
    </w:p>
    <w:p w:rsidR="00905816" w:rsidRPr="00905816" w:rsidRDefault="00905816" w:rsidP="00905816">
      <w:pPr>
        <w:ind w:left="720" w:right="452"/>
        <w:rPr>
          <w:rFonts w:ascii="Calibri" w:hAnsi="Calibri" w:cs="Calibri"/>
          <w:sz w:val="18"/>
          <w:szCs w:val="18"/>
        </w:rPr>
      </w:pPr>
    </w:p>
    <w:p w:rsidR="00905816" w:rsidRPr="00905816" w:rsidRDefault="00905816" w:rsidP="00905816">
      <w:pPr>
        <w:ind w:right="452"/>
        <w:rPr>
          <w:rFonts w:ascii="Calibri" w:hAnsi="Calibri" w:cs="Calibri"/>
          <w:b/>
          <w:color w:val="365F91"/>
          <w:sz w:val="18"/>
          <w:szCs w:val="18"/>
        </w:rPr>
      </w:pPr>
      <w:r w:rsidRPr="00905816">
        <w:rPr>
          <w:rFonts w:ascii="Calibri" w:hAnsi="Calibri" w:cs="Calibri"/>
          <w:b/>
          <w:color w:val="365F91"/>
          <w:sz w:val="18"/>
          <w:szCs w:val="18"/>
        </w:rPr>
        <w:t>Expected results:</w:t>
      </w:r>
    </w:p>
    <w:p w:rsidR="00905816" w:rsidRPr="00905816" w:rsidRDefault="00905816" w:rsidP="00DA7BD6">
      <w:pPr>
        <w:pStyle w:val="ListParagraph"/>
        <w:numPr>
          <w:ilvl w:val="0"/>
          <w:numId w:val="44"/>
        </w:numPr>
        <w:ind w:right="452"/>
        <w:jc w:val="both"/>
        <w:rPr>
          <w:rFonts w:ascii="Calibri" w:hAnsi="Calibri" w:cs="Calibri"/>
          <w:b/>
          <w:sz w:val="18"/>
          <w:szCs w:val="18"/>
        </w:rPr>
      </w:pPr>
      <w:r w:rsidRPr="00905816">
        <w:rPr>
          <w:rFonts w:ascii="Calibri" w:hAnsi="Calibri" w:cs="Calibri"/>
          <w:sz w:val="18"/>
          <w:szCs w:val="18"/>
        </w:rPr>
        <w:t xml:space="preserve">A detailed budget and a work plan </w:t>
      </w:r>
    </w:p>
    <w:p w:rsidR="00905816" w:rsidRPr="00905816" w:rsidRDefault="00905816" w:rsidP="00DA7BD6">
      <w:pPr>
        <w:pStyle w:val="ListParagraph"/>
        <w:numPr>
          <w:ilvl w:val="0"/>
          <w:numId w:val="38"/>
        </w:numPr>
        <w:autoSpaceDE w:val="0"/>
        <w:autoSpaceDN w:val="0"/>
        <w:adjustRightInd w:val="0"/>
        <w:ind w:right="452"/>
        <w:contextualSpacing/>
        <w:jc w:val="both"/>
        <w:rPr>
          <w:rFonts w:ascii="Calibri" w:hAnsi="Calibri" w:cs="Calibri"/>
          <w:sz w:val="18"/>
          <w:szCs w:val="18"/>
        </w:rPr>
      </w:pPr>
      <w:r w:rsidRPr="00905816">
        <w:rPr>
          <w:rFonts w:ascii="Calibri" w:hAnsi="Calibri" w:cs="Calibri"/>
          <w:sz w:val="18"/>
          <w:szCs w:val="18"/>
        </w:rPr>
        <w:t>Workshops to raise awareness among stakeholders and to present the results of the V&amp;A assessment, including a long term national adaptation strategies to cope with climate change</w:t>
      </w:r>
    </w:p>
    <w:p w:rsidR="00905816" w:rsidRPr="00905816" w:rsidRDefault="00905816" w:rsidP="00DA7BD6">
      <w:pPr>
        <w:pStyle w:val="NormalWeb"/>
        <w:numPr>
          <w:ilvl w:val="0"/>
          <w:numId w:val="38"/>
        </w:numPr>
        <w:spacing w:before="0" w:beforeAutospacing="0" w:after="0" w:afterAutospacing="0"/>
        <w:ind w:right="452"/>
        <w:rPr>
          <w:rFonts w:ascii="Calibri" w:hAnsi="Calibri" w:cs="Calibri"/>
          <w:sz w:val="18"/>
          <w:szCs w:val="18"/>
        </w:rPr>
      </w:pPr>
      <w:r w:rsidRPr="00905816">
        <w:rPr>
          <w:rFonts w:ascii="Calibri" w:hAnsi="Calibri" w:cs="Calibri"/>
          <w:sz w:val="18"/>
          <w:szCs w:val="18"/>
        </w:rPr>
        <w:t>Technical support needed.</w:t>
      </w:r>
    </w:p>
    <w:p w:rsidR="00905816" w:rsidRPr="00905816" w:rsidRDefault="00905816" w:rsidP="00DA7BD6">
      <w:pPr>
        <w:pStyle w:val="NormalWeb"/>
        <w:numPr>
          <w:ilvl w:val="0"/>
          <w:numId w:val="38"/>
        </w:numPr>
        <w:spacing w:before="0" w:beforeAutospacing="0" w:after="0" w:afterAutospacing="0"/>
        <w:ind w:right="452"/>
        <w:rPr>
          <w:rFonts w:ascii="Calibri" w:hAnsi="Calibri" w:cs="Calibri"/>
          <w:sz w:val="18"/>
          <w:szCs w:val="18"/>
        </w:rPr>
      </w:pPr>
      <w:r w:rsidRPr="00905816">
        <w:rPr>
          <w:rFonts w:ascii="Calibri" w:hAnsi="Calibri" w:cs="Calibri"/>
          <w:sz w:val="18"/>
          <w:szCs w:val="18"/>
        </w:rPr>
        <w:t xml:space="preserve">Draft report and the Executive Summary including the climate scenarios results used to prepare the analysis. </w:t>
      </w:r>
    </w:p>
    <w:p w:rsidR="00905816" w:rsidRPr="00905816" w:rsidRDefault="00905816" w:rsidP="00DA7BD6">
      <w:pPr>
        <w:pStyle w:val="NormalWeb"/>
        <w:numPr>
          <w:ilvl w:val="0"/>
          <w:numId w:val="38"/>
        </w:numPr>
        <w:spacing w:before="0" w:beforeAutospacing="0" w:after="0" w:afterAutospacing="0"/>
        <w:ind w:right="452"/>
        <w:rPr>
          <w:rFonts w:ascii="Calibri" w:hAnsi="Calibri" w:cs="Calibri"/>
          <w:sz w:val="18"/>
          <w:szCs w:val="18"/>
        </w:rPr>
      </w:pPr>
      <w:r w:rsidRPr="00905816">
        <w:rPr>
          <w:rFonts w:ascii="Calibri" w:hAnsi="Calibri" w:cs="Calibri"/>
          <w:sz w:val="18"/>
          <w:szCs w:val="18"/>
        </w:rPr>
        <w:t>Review of the draft report providing technical inputs on how to improve the final report.</w:t>
      </w:r>
    </w:p>
    <w:p w:rsidR="00905816" w:rsidRPr="00905816" w:rsidRDefault="00905816" w:rsidP="00DA7BD6">
      <w:pPr>
        <w:pStyle w:val="NormalWeb"/>
        <w:numPr>
          <w:ilvl w:val="0"/>
          <w:numId w:val="38"/>
        </w:numPr>
        <w:spacing w:before="0" w:beforeAutospacing="0" w:after="0" w:afterAutospacing="0"/>
        <w:ind w:right="452"/>
        <w:rPr>
          <w:rFonts w:ascii="Calibri" w:hAnsi="Calibri" w:cs="Calibri"/>
          <w:sz w:val="18"/>
          <w:szCs w:val="18"/>
        </w:rPr>
      </w:pPr>
      <w:r w:rsidRPr="00905816">
        <w:rPr>
          <w:rFonts w:ascii="Calibri" w:hAnsi="Calibri" w:cs="Calibri"/>
          <w:sz w:val="18"/>
          <w:szCs w:val="18"/>
        </w:rPr>
        <w:t>Completed final report. This report should address comments from all stakeholders above mentioned</w:t>
      </w:r>
    </w:p>
    <w:p w:rsidR="00905816" w:rsidRPr="00905816" w:rsidRDefault="00905816" w:rsidP="00905816">
      <w:pPr>
        <w:pStyle w:val="NormalWeb"/>
        <w:spacing w:before="0" w:beforeAutospacing="0" w:after="0" w:afterAutospacing="0"/>
        <w:ind w:right="452"/>
        <w:rPr>
          <w:rFonts w:ascii="Calibri" w:eastAsia="Calibri" w:hAnsi="Calibri" w:cs="Calibri"/>
          <w:b/>
          <w:color w:val="365F91"/>
          <w:sz w:val="18"/>
          <w:szCs w:val="18"/>
        </w:rPr>
      </w:pPr>
      <w:r w:rsidRPr="00905816">
        <w:rPr>
          <w:rFonts w:ascii="Calibri" w:hAnsi="Calibri" w:cs="Calibri"/>
          <w:sz w:val="18"/>
          <w:szCs w:val="18"/>
        </w:rPr>
        <w:br/>
      </w:r>
      <w:r w:rsidRPr="00905816">
        <w:rPr>
          <w:rFonts w:ascii="Calibri" w:eastAsia="Calibri" w:hAnsi="Calibri" w:cs="Calibri"/>
          <w:b/>
          <w:color w:val="365F91"/>
          <w:sz w:val="18"/>
          <w:szCs w:val="18"/>
        </w:rPr>
        <w:t>Time Frame:</w:t>
      </w:r>
    </w:p>
    <w:p w:rsidR="00905816" w:rsidRPr="00905816" w:rsidRDefault="00905816" w:rsidP="00905816">
      <w:pPr>
        <w:shd w:val="clear" w:color="auto" w:fill="FFFFFF"/>
        <w:ind w:right="452"/>
        <w:rPr>
          <w:rFonts w:ascii="Calibri" w:hAnsi="Calibri" w:cs="Calibri"/>
          <w:color w:val="000000"/>
          <w:sz w:val="18"/>
          <w:szCs w:val="18"/>
        </w:rPr>
      </w:pPr>
      <w:r w:rsidRPr="00905816">
        <w:rPr>
          <w:rFonts w:ascii="Calibri" w:hAnsi="Calibri" w:cs="Calibri"/>
          <w:color w:val="000000"/>
          <w:sz w:val="18"/>
          <w:szCs w:val="18"/>
        </w:rPr>
        <w:t>This sub activity is scheduled to be implemented in Months</w:t>
      </w:r>
    </w:p>
    <w:p w:rsidR="00905816" w:rsidRPr="00905816" w:rsidRDefault="00905816" w:rsidP="00905816">
      <w:pPr>
        <w:shd w:val="clear" w:color="auto" w:fill="FFFFFF"/>
        <w:ind w:right="452"/>
        <w:rPr>
          <w:rFonts w:ascii="Calibri" w:hAnsi="Calibri" w:cs="Calibri"/>
          <w:color w:val="000000"/>
          <w:sz w:val="18"/>
          <w:szCs w:val="18"/>
        </w:rPr>
      </w:pPr>
      <w:r w:rsidRPr="00905816">
        <w:rPr>
          <w:rFonts w:ascii="Calibri" w:hAnsi="Calibri" w:cs="Calibri"/>
          <w:color w:val="000000"/>
          <w:sz w:val="18"/>
          <w:szCs w:val="18"/>
        </w:rPr>
        <w:br/>
        <w:t xml:space="preserve"> Start date:     </w:t>
      </w:r>
      <w:r w:rsidRPr="00905816">
        <w:rPr>
          <w:rFonts w:ascii="Calibri" w:hAnsi="Calibri" w:cs="Calibri"/>
          <w:color w:val="000000"/>
          <w:sz w:val="18"/>
          <w:szCs w:val="18"/>
        </w:rPr>
        <w:br/>
        <w:t xml:space="preserve"> End date:      </w:t>
      </w:r>
      <w:r w:rsidRPr="00905816">
        <w:rPr>
          <w:rFonts w:ascii="Calibri" w:hAnsi="Calibri" w:cs="Calibri"/>
          <w:color w:val="000000"/>
          <w:sz w:val="18"/>
          <w:szCs w:val="18"/>
        </w:rPr>
        <w:br/>
      </w:r>
    </w:p>
    <w:p w:rsidR="00905816" w:rsidRPr="00905816" w:rsidRDefault="00905816" w:rsidP="00905816">
      <w:pPr>
        <w:shd w:val="clear" w:color="auto" w:fill="FFFFFF"/>
        <w:ind w:right="452"/>
        <w:rPr>
          <w:rFonts w:ascii="Calibri" w:hAnsi="Calibri" w:cs="Calibri"/>
          <w:b/>
          <w:bCs/>
          <w:color w:val="325F9A"/>
          <w:sz w:val="18"/>
          <w:szCs w:val="18"/>
        </w:rPr>
      </w:pPr>
    </w:p>
    <w:p w:rsidR="00905816" w:rsidRPr="00905816" w:rsidRDefault="00905816" w:rsidP="00905816">
      <w:pPr>
        <w:shd w:val="clear" w:color="auto" w:fill="FFFFFF"/>
        <w:ind w:right="452"/>
        <w:jc w:val="left"/>
        <w:rPr>
          <w:rFonts w:ascii="Calibri" w:hAnsi="Calibri" w:cs="Calibri"/>
          <w:color w:val="365F91"/>
          <w:sz w:val="18"/>
          <w:szCs w:val="18"/>
        </w:rPr>
      </w:pPr>
      <w:r w:rsidRPr="00905816">
        <w:rPr>
          <w:rFonts w:ascii="Calibri" w:hAnsi="Calibri" w:cs="Calibri"/>
          <w:b/>
          <w:bCs/>
          <w:color w:val="325F9A"/>
          <w:sz w:val="18"/>
          <w:szCs w:val="18"/>
        </w:rPr>
        <w:t xml:space="preserve"> Estimated cost</w:t>
      </w:r>
      <w:r w:rsidRPr="00905816">
        <w:rPr>
          <w:rFonts w:ascii="Calibri" w:hAnsi="Calibri" w:cs="Calibri"/>
          <w:b/>
          <w:bCs/>
          <w:color w:val="365F91"/>
          <w:sz w:val="18"/>
          <w:szCs w:val="18"/>
        </w:rPr>
        <w:t>: </w:t>
      </w:r>
      <w:r w:rsidRPr="00905816">
        <w:rPr>
          <w:rFonts w:ascii="Calibri" w:hAnsi="Calibri" w:cs="Calibri"/>
          <w:color w:val="365F91"/>
          <w:sz w:val="18"/>
          <w:szCs w:val="18"/>
        </w:rPr>
        <w:t> [To be determined]</w:t>
      </w:r>
    </w:p>
    <w:p w:rsidR="00905816" w:rsidRPr="00905816" w:rsidRDefault="00905816" w:rsidP="00905816">
      <w:pPr>
        <w:shd w:val="clear" w:color="auto" w:fill="FFFFFF"/>
        <w:tabs>
          <w:tab w:val="left" w:pos="1562"/>
        </w:tabs>
        <w:ind w:right="452"/>
        <w:rPr>
          <w:rFonts w:ascii="Calibri" w:hAnsi="Calibri" w:cs="Calibri"/>
          <w:color w:val="000000"/>
          <w:sz w:val="18"/>
          <w:szCs w:val="18"/>
        </w:rPr>
      </w:pPr>
      <w:r w:rsidRPr="00905816">
        <w:rPr>
          <w:rFonts w:ascii="Calibri" w:hAnsi="Calibri" w:cs="Calibri"/>
          <w:color w:val="000000"/>
          <w:sz w:val="18"/>
          <w:szCs w:val="18"/>
        </w:rPr>
        <w:tab/>
      </w:r>
    </w:p>
    <w:p w:rsidR="00905816" w:rsidRPr="00905816" w:rsidRDefault="00905816" w:rsidP="00905816">
      <w:pPr>
        <w:autoSpaceDE w:val="0"/>
        <w:autoSpaceDN w:val="0"/>
        <w:adjustRightInd w:val="0"/>
        <w:ind w:right="452"/>
        <w:rPr>
          <w:rFonts w:ascii="Calibri" w:hAnsi="Calibri" w:cs="Calibri"/>
          <w:b/>
          <w:bCs/>
          <w:color w:val="365F91"/>
          <w:sz w:val="18"/>
          <w:szCs w:val="18"/>
        </w:rPr>
      </w:pPr>
      <w:r w:rsidRPr="00905816">
        <w:rPr>
          <w:rFonts w:ascii="Calibri" w:hAnsi="Calibri" w:cs="Calibri"/>
          <w:b/>
          <w:bCs/>
          <w:color w:val="365F91"/>
          <w:sz w:val="18"/>
          <w:szCs w:val="18"/>
        </w:rPr>
        <w:t>Qualifications:</w:t>
      </w:r>
    </w:p>
    <w:p w:rsidR="00905816" w:rsidRPr="00905816" w:rsidRDefault="00905816" w:rsidP="00DA7BD6">
      <w:pPr>
        <w:pStyle w:val="ListParagraph"/>
        <w:numPr>
          <w:ilvl w:val="0"/>
          <w:numId w:val="42"/>
        </w:numPr>
        <w:autoSpaceDE w:val="0"/>
        <w:autoSpaceDN w:val="0"/>
        <w:adjustRightInd w:val="0"/>
        <w:ind w:right="452"/>
        <w:jc w:val="both"/>
        <w:rPr>
          <w:rFonts w:ascii="Calibri" w:hAnsi="Calibri" w:cs="Calibri"/>
          <w:sz w:val="18"/>
          <w:szCs w:val="18"/>
        </w:rPr>
      </w:pPr>
      <w:r w:rsidRPr="00905816">
        <w:rPr>
          <w:rFonts w:ascii="Calibri" w:hAnsi="Calibri" w:cs="Calibri"/>
          <w:sz w:val="18"/>
          <w:szCs w:val="18"/>
        </w:rPr>
        <w:t>An advanced degree in biology/environmental science, economics, climate change or other degree related to sustainable development;</w:t>
      </w:r>
    </w:p>
    <w:p w:rsidR="00905816" w:rsidRPr="00905816" w:rsidRDefault="00905816" w:rsidP="00DA7BD6">
      <w:pPr>
        <w:pStyle w:val="ListParagraph"/>
        <w:numPr>
          <w:ilvl w:val="0"/>
          <w:numId w:val="42"/>
        </w:numPr>
        <w:autoSpaceDE w:val="0"/>
        <w:autoSpaceDN w:val="0"/>
        <w:adjustRightInd w:val="0"/>
        <w:ind w:right="452"/>
        <w:jc w:val="both"/>
        <w:rPr>
          <w:rFonts w:ascii="Calibri" w:hAnsi="Calibri" w:cs="Calibri"/>
          <w:sz w:val="18"/>
          <w:szCs w:val="18"/>
        </w:rPr>
      </w:pPr>
      <w:r w:rsidRPr="00905816">
        <w:rPr>
          <w:rFonts w:ascii="Calibri" w:hAnsi="Calibri" w:cs="Calibri"/>
          <w:sz w:val="18"/>
          <w:szCs w:val="18"/>
        </w:rPr>
        <w:t>A minimum of 7 years of working experience in the area of vulnerability and adaptation assessments;</w:t>
      </w:r>
    </w:p>
    <w:p w:rsidR="00905816" w:rsidRPr="00905816" w:rsidRDefault="00905816" w:rsidP="00DA7BD6">
      <w:pPr>
        <w:pStyle w:val="ListParagraph"/>
        <w:numPr>
          <w:ilvl w:val="0"/>
          <w:numId w:val="42"/>
        </w:numPr>
        <w:autoSpaceDE w:val="0"/>
        <w:autoSpaceDN w:val="0"/>
        <w:adjustRightInd w:val="0"/>
        <w:ind w:right="452"/>
        <w:jc w:val="both"/>
        <w:rPr>
          <w:rFonts w:ascii="Calibri" w:hAnsi="Calibri" w:cs="Calibri"/>
          <w:sz w:val="18"/>
          <w:szCs w:val="18"/>
        </w:rPr>
      </w:pPr>
      <w:r w:rsidRPr="00905816">
        <w:rPr>
          <w:rFonts w:ascii="Calibri" w:hAnsi="Calibri" w:cs="Calibri"/>
          <w:sz w:val="18"/>
          <w:szCs w:val="18"/>
        </w:rPr>
        <w:t>Good understanding of climate change and sustainable development issues in the context of National communications;</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Knowledge of scenarios’ development and interpretation ;</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Experience with impacts assessments and capacity building;</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Demonstrated analytical  capacity and experience drafting technical reports;</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Demonstrable knowledge of IPCC 1996, 2006 methodologies, </w:t>
      </w:r>
      <w:r w:rsidR="00DC6BA6" w:rsidRPr="00905816">
        <w:rPr>
          <w:rFonts w:ascii="Calibri" w:hAnsi="Calibri" w:cs="Calibri"/>
          <w:sz w:val="18"/>
          <w:szCs w:val="18"/>
        </w:rPr>
        <w:t>modelling</w:t>
      </w:r>
      <w:r w:rsidRPr="00905816">
        <w:rPr>
          <w:rFonts w:ascii="Calibri" w:hAnsi="Calibri" w:cs="Calibri"/>
          <w:sz w:val="18"/>
          <w:szCs w:val="18"/>
        </w:rPr>
        <w:t xml:space="preserve"> software, impact assessment, etc;</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Substantial involvement in the preparation of the INC and SNC V&amp;A is an advantage;</w:t>
      </w:r>
    </w:p>
    <w:p w:rsidR="00905816" w:rsidRPr="00905816" w:rsidRDefault="00905816" w:rsidP="00DA7BD6">
      <w:pPr>
        <w:numPr>
          <w:ilvl w:val="0"/>
          <w:numId w:val="42"/>
        </w:numPr>
        <w:spacing w:after="0"/>
        <w:ind w:right="452"/>
        <w:rPr>
          <w:rFonts w:ascii="Calibri" w:hAnsi="Calibri" w:cs="Calibri"/>
          <w:sz w:val="18"/>
          <w:szCs w:val="18"/>
        </w:rPr>
      </w:pPr>
      <w:r w:rsidRPr="00905816">
        <w:rPr>
          <w:rFonts w:ascii="Calibri" w:hAnsi="Calibri" w:cs="Calibri"/>
          <w:sz w:val="18"/>
          <w:szCs w:val="18"/>
        </w:rPr>
        <w:t xml:space="preserve">Familiarity with computers and word processing;  </w:t>
      </w:r>
    </w:p>
    <w:p w:rsidR="00905816" w:rsidRDefault="00905816" w:rsidP="00DA7BD6">
      <w:pPr>
        <w:numPr>
          <w:ilvl w:val="0"/>
          <w:numId w:val="42"/>
        </w:numPr>
        <w:spacing w:after="0"/>
        <w:ind w:right="452"/>
        <w:rPr>
          <w:rFonts w:ascii="Calibri" w:hAnsi="Calibri" w:cs="Calibri"/>
          <w:sz w:val="20"/>
          <w:szCs w:val="20"/>
        </w:rPr>
      </w:pPr>
      <w:r w:rsidRPr="00905816">
        <w:rPr>
          <w:rFonts w:ascii="Calibri" w:hAnsi="Calibri" w:cs="Calibri"/>
          <w:sz w:val="18"/>
          <w:szCs w:val="18"/>
        </w:rPr>
        <w:t xml:space="preserve">Strong presentation and communication skills in English </w:t>
      </w:r>
      <w:bookmarkEnd w:id="38"/>
    </w:p>
    <w:p w:rsidR="00905816" w:rsidRPr="006208DE" w:rsidRDefault="00905816" w:rsidP="006208DE">
      <w:pPr>
        <w:rPr>
          <w:rFonts w:asciiTheme="minorHAnsi" w:hAnsiTheme="minorHAnsi" w:cs="Arial"/>
          <w:sz w:val="18"/>
          <w:szCs w:val="18"/>
        </w:rPr>
      </w:pPr>
    </w:p>
    <w:p w:rsidR="006208DE" w:rsidRPr="006208DE" w:rsidRDefault="006208DE" w:rsidP="006208DE">
      <w:pPr>
        <w:rPr>
          <w:rFonts w:asciiTheme="minorHAnsi" w:hAnsiTheme="minorHAnsi" w:cs="Arial"/>
          <w:sz w:val="18"/>
          <w:szCs w:val="18"/>
        </w:rPr>
      </w:pPr>
    </w:p>
    <w:p w:rsidR="006208DE" w:rsidRPr="00B33FFB" w:rsidRDefault="006208DE" w:rsidP="00DA7BD6">
      <w:pPr>
        <w:pStyle w:val="ListParagraph"/>
        <w:numPr>
          <w:ilvl w:val="0"/>
          <w:numId w:val="41"/>
        </w:numPr>
        <w:rPr>
          <w:rFonts w:asciiTheme="minorHAnsi" w:hAnsiTheme="minorHAnsi" w:cs="Arial"/>
          <w:b/>
          <w:sz w:val="18"/>
          <w:szCs w:val="18"/>
          <w:u w:val="single"/>
        </w:rPr>
      </w:pPr>
      <w:r w:rsidRPr="00B33FFB">
        <w:rPr>
          <w:rFonts w:asciiTheme="minorHAnsi" w:hAnsiTheme="minorHAnsi" w:cs="Arial"/>
          <w:b/>
          <w:sz w:val="18"/>
          <w:szCs w:val="18"/>
          <w:u w:val="single"/>
        </w:rPr>
        <w:t>TORs</w:t>
      </w:r>
      <w:r w:rsidRPr="00B33FFB">
        <w:rPr>
          <w:rFonts w:asciiTheme="minorHAnsi" w:hAnsiTheme="minorHAnsi" w:cs="Arial"/>
          <w:b/>
          <w:sz w:val="18"/>
          <w:szCs w:val="18"/>
          <w:u w:val="single"/>
          <w:lang w:val="en-ZA"/>
        </w:rPr>
        <w:t xml:space="preserve"> </w:t>
      </w:r>
      <w:r w:rsidRPr="00B33FFB">
        <w:rPr>
          <w:rFonts w:asciiTheme="minorHAnsi" w:hAnsiTheme="minorHAnsi" w:cs="Arial"/>
          <w:b/>
          <w:sz w:val="18"/>
          <w:szCs w:val="18"/>
          <w:u w:val="single"/>
        </w:rPr>
        <w:t>for a National C</w:t>
      </w:r>
      <w:r w:rsidR="00905816" w:rsidRPr="00B33FFB">
        <w:rPr>
          <w:rFonts w:asciiTheme="minorHAnsi" w:hAnsiTheme="minorHAnsi" w:cs="Arial"/>
          <w:b/>
          <w:sz w:val="18"/>
          <w:szCs w:val="18"/>
          <w:u w:val="single"/>
        </w:rPr>
        <w:t>limate Change Mitigation Consultancy</w:t>
      </w:r>
    </w:p>
    <w:p w:rsidR="006208DE" w:rsidRPr="006208DE" w:rsidRDefault="006208DE" w:rsidP="006208DE">
      <w:pPr>
        <w:pStyle w:val="NormalWeb"/>
        <w:spacing w:before="0" w:beforeAutospacing="0" w:after="0" w:afterAutospacing="0"/>
        <w:rPr>
          <w:rFonts w:asciiTheme="minorHAnsi" w:hAnsiTheme="minorHAnsi" w:cs="Arial"/>
          <w:b/>
          <w:bCs/>
          <w:color w:val="325891"/>
          <w:sz w:val="18"/>
          <w:szCs w:val="18"/>
        </w:rPr>
      </w:pPr>
      <w:r w:rsidRPr="006208DE">
        <w:rPr>
          <w:rFonts w:asciiTheme="minorHAnsi" w:hAnsiTheme="minorHAnsi" w:cs="Arial"/>
          <w:color w:val="365F91"/>
          <w:sz w:val="18"/>
          <w:szCs w:val="18"/>
        </w:rPr>
        <w:br/>
      </w:r>
    </w:p>
    <w:p w:rsidR="006208DE" w:rsidRPr="006208DE" w:rsidRDefault="006208DE" w:rsidP="006208DE">
      <w:pPr>
        <w:shd w:val="clear" w:color="auto" w:fill="CCCCCC"/>
        <w:rPr>
          <w:rFonts w:asciiTheme="minorHAnsi" w:hAnsiTheme="minorHAnsi" w:cs="Arial"/>
          <w:b/>
          <w:sz w:val="18"/>
          <w:szCs w:val="18"/>
        </w:rPr>
      </w:pPr>
      <w:r w:rsidRPr="006208DE">
        <w:rPr>
          <w:rFonts w:asciiTheme="minorHAnsi" w:hAnsiTheme="minorHAnsi" w:cs="Arial"/>
          <w:b/>
          <w:sz w:val="18"/>
          <w:szCs w:val="18"/>
        </w:rPr>
        <w:t>Consultancy for a National Climate Change Mitigation Expert under Namibia’s Second Biennial Update Report to the United Nations Framework Convention on Climate Change</w:t>
      </w:r>
    </w:p>
    <w:p w:rsidR="006208DE" w:rsidRPr="006208DE" w:rsidRDefault="006208DE" w:rsidP="006208DE">
      <w:pPr>
        <w:pStyle w:val="NormalWeb"/>
        <w:spacing w:before="0" w:beforeAutospacing="0" w:after="0" w:afterAutospacing="0"/>
        <w:rPr>
          <w:rFonts w:asciiTheme="minorHAnsi" w:hAnsiTheme="minorHAnsi" w:cs="Arial"/>
          <w:b/>
          <w:bCs/>
          <w:color w:val="325891"/>
          <w:sz w:val="18"/>
          <w:szCs w:val="18"/>
        </w:rPr>
      </w:pPr>
    </w:p>
    <w:p w:rsidR="006208DE" w:rsidRPr="006208DE" w:rsidRDefault="006208DE" w:rsidP="006208DE">
      <w:pPr>
        <w:ind w:right="310"/>
        <w:rPr>
          <w:rFonts w:asciiTheme="minorHAnsi" w:hAnsiTheme="minorHAnsi" w:cs="Arial"/>
          <w:sz w:val="18"/>
          <w:szCs w:val="18"/>
        </w:rPr>
      </w:pPr>
      <w:r w:rsidRPr="006208DE">
        <w:rPr>
          <w:rFonts w:asciiTheme="minorHAnsi" w:hAnsiTheme="minorHAnsi" w:cs="Arial"/>
          <w:b/>
          <w:bCs/>
          <w:sz w:val="18"/>
          <w:szCs w:val="18"/>
        </w:rPr>
        <w:t>Objectives:</w:t>
      </w:r>
    </w:p>
    <w:p w:rsidR="006208DE" w:rsidRPr="006208DE" w:rsidRDefault="006208DE" w:rsidP="006208DE">
      <w:pPr>
        <w:ind w:right="310"/>
        <w:rPr>
          <w:rFonts w:asciiTheme="minorHAnsi" w:hAnsiTheme="minorHAnsi" w:cs="Arial"/>
          <w:sz w:val="18"/>
          <w:szCs w:val="18"/>
        </w:rPr>
      </w:pPr>
      <w:r w:rsidRPr="006208DE">
        <w:rPr>
          <w:rFonts w:asciiTheme="minorHAnsi" w:hAnsiTheme="minorHAnsi" w:cs="Arial"/>
          <w:sz w:val="18"/>
          <w:szCs w:val="18"/>
        </w:rPr>
        <w:t xml:space="preserve">The main objective of this consultancy is to prepare a mitigation analysis that identifies mitigation measures which aims to reduce the GHG emissions in accordance to Namibia’s national circumstances along with a strategy for their implementation and their effects investigated. </w:t>
      </w:r>
    </w:p>
    <w:p w:rsidR="006208DE" w:rsidRPr="006208DE" w:rsidRDefault="006208DE" w:rsidP="006208DE">
      <w:pPr>
        <w:pStyle w:val="NormalWeb"/>
        <w:spacing w:before="0" w:beforeAutospacing="0" w:after="0" w:afterAutospacing="0"/>
        <w:rPr>
          <w:rFonts w:asciiTheme="minorHAnsi" w:hAnsiTheme="minorHAnsi" w:cs="Arial"/>
          <w:b/>
          <w:bCs/>
          <w:sz w:val="18"/>
          <w:szCs w:val="18"/>
          <w:u w:val="single"/>
        </w:rPr>
      </w:pPr>
    </w:p>
    <w:p w:rsidR="006208DE" w:rsidRPr="006208DE" w:rsidRDefault="006208DE" w:rsidP="006208DE">
      <w:pPr>
        <w:pStyle w:val="NormalWeb"/>
        <w:spacing w:before="0" w:beforeAutospacing="0" w:after="0" w:afterAutospacing="0"/>
        <w:rPr>
          <w:rFonts w:asciiTheme="minorHAnsi" w:hAnsiTheme="minorHAnsi" w:cs="Arial"/>
          <w:b/>
          <w:bCs/>
          <w:color w:val="325891"/>
          <w:sz w:val="18"/>
          <w:szCs w:val="18"/>
        </w:rPr>
      </w:pPr>
      <w:r w:rsidRPr="006208DE">
        <w:rPr>
          <w:rFonts w:asciiTheme="minorHAnsi" w:hAnsiTheme="minorHAnsi" w:cs="Arial"/>
          <w:b/>
          <w:bCs/>
          <w:sz w:val="18"/>
          <w:szCs w:val="18"/>
        </w:rPr>
        <w:t>Tasks</w:t>
      </w:r>
      <w:r w:rsidRPr="006208DE">
        <w:rPr>
          <w:rFonts w:asciiTheme="minorHAnsi" w:hAnsiTheme="minorHAnsi" w:cs="Arial"/>
          <w:b/>
          <w:bCs/>
          <w:color w:val="325891"/>
          <w:sz w:val="18"/>
          <w:szCs w:val="18"/>
        </w:rPr>
        <w:t>:</w:t>
      </w:r>
    </w:p>
    <w:p w:rsidR="006208DE" w:rsidRPr="006208DE" w:rsidRDefault="006208DE" w:rsidP="006208DE">
      <w:pPr>
        <w:rPr>
          <w:rFonts w:asciiTheme="minorHAnsi" w:hAnsiTheme="minorHAnsi" w:cs="Arial"/>
          <w:bCs/>
          <w:sz w:val="18"/>
          <w:szCs w:val="18"/>
        </w:rPr>
      </w:pPr>
      <w:r w:rsidRPr="006208DE">
        <w:rPr>
          <w:rFonts w:asciiTheme="minorHAnsi" w:hAnsiTheme="minorHAnsi" w:cs="Arial"/>
          <w:bCs/>
          <w:sz w:val="18"/>
          <w:szCs w:val="18"/>
        </w:rPr>
        <w:t>Based on an outline prepared by the lead consultant, the following tasks should be taken to achieve the goals:</w:t>
      </w:r>
    </w:p>
    <w:p w:rsidR="006208DE" w:rsidRPr="006208DE" w:rsidRDefault="006208DE" w:rsidP="00DA7BD6">
      <w:pPr>
        <w:pStyle w:val="ListParagraph"/>
        <w:numPr>
          <w:ilvl w:val="0"/>
          <w:numId w:val="40"/>
        </w:numPr>
        <w:jc w:val="both"/>
        <w:rPr>
          <w:rFonts w:asciiTheme="minorHAnsi" w:hAnsiTheme="minorHAnsi" w:cs="Arial"/>
          <w:sz w:val="18"/>
          <w:szCs w:val="18"/>
        </w:rPr>
      </w:pPr>
      <w:r w:rsidRPr="006208DE">
        <w:rPr>
          <w:rFonts w:asciiTheme="minorHAnsi" w:hAnsiTheme="minorHAnsi" w:cs="Arial"/>
          <w:sz w:val="18"/>
          <w:szCs w:val="18"/>
        </w:rPr>
        <w:t>Training and capacity building of the National Mitigation Team</w:t>
      </w:r>
    </w:p>
    <w:p w:rsidR="006208DE" w:rsidRPr="006208DE" w:rsidRDefault="006208DE" w:rsidP="00DA7BD6">
      <w:pPr>
        <w:pStyle w:val="ListParagraph"/>
        <w:numPr>
          <w:ilvl w:val="0"/>
          <w:numId w:val="40"/>
        </w:numPr>
        <w:jc w:val="both"/>
        <w:rPr>
          <w:rFonts w:asciiTheme="minorHAnsi" w:hAnsiTheme="minorHAnsi" w:cs="Arial"/>
          <w:sz w:val="18"/>
          <w:szCs w:val="18"/>
        </w:rPr>
      </w:pPr>
      <w:r w:rsidRPr="006208DE">
        <w:rPr>
          <w:rFonts w:asciiTheme="minorHAnsi" w:hAnsiTheme="minorHAnsi" w:cs="Arial"/>
          <w:sz w:val="18"/>
          <w:szCs w:val="18"/>
        </w:rPr>
        <w:t>Assist the National Mitigation team in data collection and analysis of relevant information regarding the mitigation actions (mitigations analysis)</w:t>
      </w:r>
    </w:p>
    <w:p w:rsidR="006208DE" w:rsidRPr="006208DE" w:rsidRDefault="006208DE" w:rsidP="00DA7BD6">
      <w:pPr>
        <w:pStyle w:val="ListParagraph"/>
        <w:numPr>
          <w:ilvl w:val="0"/>
          <w:numId w:val="40"/>
        </w:numPr>
        <w:jc w:val="both"/>
        <w:rPr>
          <w:rFonts w:asciiTheme="minorHAnsi" w:hAnsiTheme="minorHAnsi" w:cs="Arial"/>
          <w:sz w:val="18"/>
          <w:szCs w:val="18"/>
        </w:rPr>
      </w:pPr>
      <w:r w:rsidRPr="006208DE">
        <w:rPr>
          <w:rFonts w:asciiTheme="minorHAnsi" w:hAnsiTheme="minorHAnsi" w:cs="Arial"/>
          <w:sz w:val="18"/>
          <w:szCs w:val="18"/>
        </w:rPr>
        <w:t>Assist the National Mitigation team in investigation of the effects of the mitigation actions</w:t>
      </w:r>
    </w:p>
    <w:p w:rsidR="006208DE" w:rsidRPr="006208DE" w:rsidRDefault="006208DE" w:rsidP="00DA7BD6">
      <w:pPr>
        <w:pStyle w:val="ListParagraph"/>
        <w:numPr>
          <w:ilvl w:val="0"/>
          <w:numId w:val="40"/>
        </w:numPr>
        <w:jc w:val="both"/>
        <w:rPr>
          <w:rFonts w:asciiTheme="minorHAnsi" w:hAnsiTheme="minorHAnsi" w:cs="Arial"/>
          <w:sz w:val="18"/>
          <w:szCs w:val="18"/>
        </w:rPr>
      </w:pPr>
      <w:r w:rsidRPr="006208DE">
        <w:rPr>
          <w:rFonts w:asciiTheme="minorHAnsi" w:hAnsiTheme="minorHAnsi" w:cs="Arial"/>
          <w:sz w:val="18"/>
          <w:szCs w:val="18"/>
        </w:rPr>
        <w:t>Prepare a report on the mitigation actions which will form a basis for the preparation of Nationally Appropriate Mitigation Actions (NAMAS)</w:t>
      </w:r>
    </w:p>
    <w:p w:rsidR="006208DE" w:rsidRPr="006208DE" w:rsidRDefault="006208DE" w:rsidP="00DA7BD6">
      <w:pPr>
        <w:pStyle w:val="ListParagraph"/>
        <w:numPr>
          <w:ilvl w:val="0"/>
          <w:numId w:val="40"/>
        </w:numPr>
        <w:jc w:val="both"/>
        <w:rPr>
          <w:rFonts w:asciiTheme="minorHAnsi" w:hAnsiTheme="minorHAnsi" w:cs="Arial"/>
          <w:sz w:val="18"/>
          <w:szCs w:val="18"/>
        </w:rPr>
      </w:pPr>
      <w:r w:rsidRPr="006208DE">
        <w:rPr>
          <w:rFonts w:asciiTheme="minorHAnsi" w:hAnsiTheme="minorHAnsi" w:cs="Arial"/>
          <w:sz w:val="18"/>
          <w:szCs w:val="18"/>
        </w:rPr>
        <w:t>Initiate the NAMA preparation process, including production of a report containing a description on the national arrangements to enable the implementation and formulation of NAMA for Namibia</w:t>
      </w:r>
    </w:p>
    <w:p w:rsidR="006208DE" w:rsidRPr="006208DE" w:rsidRDefault="006208DE" w:rsidP="006208DE">
      <w:pPr>
        <w:pStyle w:val="NormalWeb"/>
        <w:spacing w:before="0" w:beforeAutospacing="0" w:after="0" w:afterAutospacing="0"/>
        <w:ind w:left="360"/>
        <w:rPr>
          <w:rFonts w:asciiTheme="minorHAnsi" w:hAnsiTheme="minorHAnsi" w:cs="Arial"/>
          <w:b/>
          <w:bCs/>
          <w:color w:val="325891"/>
          <w:sz w:val="18"/>
          <w:szCs w:val="18"/>
        </w:rPr>
      </w:pPr>
    </w:p>
    <w:p w:rsidR="006208DE" w:rsidRPr="006208DE" w:rsidRDefault="006208DE" w:rsidP="006208DE">
      <w:pPr>
        <w:pStyle w:val="NormalWeb"/>
        <w:spacing w:before="0" w:beforeAutospacing="0" w:after="0" w:afterAutospacing="0"/>
        <w:ind w:left="360"/>
        <w:rPr>
          <w:rFonts w:asciiTheme="minorHAnsi" w:hAnsiTheme="minorHAnsi" w:cs="Arial"/>
          <w:sz w:val="18"/>
          <w:szCs w:val="18"/>
        </w:rPr>
      </w:pPr>
      <w:r w:rsidRPr="006208DE">
        <w:rPr>
          <w:rFonts w:asciiTheme="minorHAnsi" w:hAnsiTheme="minorHAnsi" w:cs="Arial"/>
          <w:b/>
          <w:bCs/>
          <w:sz w:val="18"/>
          <w:szCs w:val="18"/>
        </w:rPr>
        <w:t>Methodologies:</w:t>
      </w:r>
      <w:r w:rsidRPr="006208DE">
        <w:rPr>
          <w:rFonts w:asciiTheme="minorHAnsi" w:hAnsiTheme="minorHAnsi" w:cs="Arial"/>
          <w:sz w:val="18"/>
          <w:szCs w:val="18"/>
        </w:rPr>
        <w:br/>
      </w:r>
    </w:p>
    <w:p w:rsidR="006208DE" w:rsidRPr="006208DE" w:rsidRDefault="006208DE" w:rsidP="00DA7BD6">
      <w:pPr>
        <w:pStyle w:val="NormalWeb"/>
        <w:numPr>
          <w:ilvl w:val="0"/>
          <w:numId w:val="39"/>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 xml:space="preserve">Methodological approaches include: Statistical analysis, Spreadsheets, cost curves. Formal modeling tools (Top-down or Bottom –up models). Nationally developed models or tools, Analysis of other relevant activities e.g. CDM, REDD… Methodological choice would depend on the scope of work, availability of required data, technical capacity, etc. </w:t>
      </w:r>
    </w:p>
    <w:p w:rsidR="006208DE" w:rsidRPr="006208DE" w:rsidRDefault="006208DE" w:rsidP="00DA7BD6">
      <w:pPr>
        <w:pStyle w:val="NormalWeb"/>
        <w:numPr>
          <w:ilvl w:val="0"/>
          <w:numId w:val="39"/>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 xml:space="preserve">Desk studies:  depending on previous reports and estimations of GHG emissions in Namibia. Field studies may be conducted to validate the data, assumptions and results of the assessments. </w:t>
      </w:r>
    </w:p>
    <w:p w:rsidR="006208DE" w:rsidRPr="006208DE" w:rsidRDefault="006208DE" w:rsidP="00DA7BD6">
      <w:pPr>
        <w:pStyle w:val="NormalWeb"/>
        <w:numPr>
          <w:ilvl w:val="0"/>
          <w:numId w:val="39"/>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Consultation with various stakeholders</w:t>
      </w:r>
    </w:p>
    <w:p w:rsidR="006208DE" w:rsidRPr="006208DE" w:rsidRDefault="006208DE" w:rsidP="006208DE">
      <w:pPr>
        <w:pStyle w:val="NormalWeb"/>
        <w:spacing w:before="0" w:beforeAutospacing="0" w:after="0" w:afterAutospacing="0"/>
        <w:ind w:right="310"/>
        <w:rPr>
          <w:rFonts w:asciiTheme="minorHAnsi" w:hAnsiTheme="minorHAnsi" w:cs="Arial"/>
          <w:sz w:val="18"/>
          <w:szCs w:val="18"/>
        </w:rPr>
      </w:pPr>
    </w:p>
    <w:p w:rsidR="006208DE" w:rsidRPr="006208DE" w:rsidRDefault="006208DE" w:rsidP="006208DE">
      <w:pPr>
        <w:pStyle w:val="NormalWeb"/>
        <w:spacing w:before="0" w:beforeAutospacing="0" w:after="0" w:afterAutospacing="0"/>
        <w:ind w:right="310"/>
        <w:rPr>
          <w:rFonts w:asciiTheme="minorHAnsi" w:hAnsiTheme="minorHAnsi" w:cs="Arial"/>
          <w:b/>
          <w:bCs/>
          <w:sz w:val="18"/>
          <w:szCs w:val="18"/>
        </w:rPr>
      </w:pPr>
      <w:r w:rsidRPr="006208DE">
        <w:rPr>
          <w:rFonts w:asciiTheme="minorHAnsi" w:hAnsiTheme="minorHAnsi" w:cs="Arial"/>
          <w:b/>
          <w:bCs/>
          <w:sz w:val="18"/>
          <w:szCs w:val="18"/>
        </w:rPr>
        <w:t xml:space="preserve">       Deliverables:</w:t>
      </w:r>
    </w:p>
    <w:p w:rsidR="006208DE" w:rsidRPr="006208DE" w:rsidRDefault="006208DE" w:rsidP="00DA7BD6">
      <w:pPr>
        <w:pStyle w:val="NormalWeb"/>
        <w:numPr>
          <w:ilvl w:val="0"/>
          <w:numId w:val="38"/>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 xml:space="preserve">Mitigation analysis report </w:t>
      </w:r>
    </w:p>
    <w:p w:rsidR="006208DE" w:rsidRPr="006208DE" w:rsidRDefault="006208DE" w:rsidP="00DA7BD6">
      <w:pPr>
        <w:pStyle w:val="NormalWeb"/>
        <w:numPr>
          <w:ilvl w:val="0"/>
          <w:numId w:val="38"/>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Workshops to raise awareness among stakeholders and to present the results of the GHG mitigation analysis and draft a national mitigation action plan.</w:t>
      </w:r>
    </w:p>
    <w:p w:rsidR="006208DE" w:rsidRPr="006208DE" w:rsidRDefault="006208DE" w:rsidP="00DA7BD6">
      <w:pPr>
        <w:pStyle w:val="NormalWeb"/>
        <w:numPr>
          <w:ilvl w:val="0"/>
          <w:numId w:val="38"/>
        </w:numPr>
        <w:spacing w:before="0" w:beforeAutospacing="0" w:after="0" w:afterAutospacing="0"/>
        <w:ind w:right="310"/>
        <w:rPr>
          <w:rFonts w:asciiTheme="minorHAnsi" w:hAnsiTheme="minorHAnsi" w:cs="Arial"/>
          <w:sz w:val="18"/>
          <w:szCs w:val="18"/>
        </w:rPr>
      </w:pPr>
      <w:r w:rsidRPr="006208DE">
        <w:rPr>
          <w:rFonts w:asciiTheme="minorHAnsi" w:hAnsiTheme="minorHAnsi" w:cs="Arial"/>
          <w:sz w:val="18"/>
          <w:szCs w:val="18"/>
        </w:rPr>
        <w:t>Draft report and the Executive Summary including a description of the methodologies, uncertainties of the analysis, data gaps, to prepare the analysis. This report should be shared for consideration with the most relevant stakeholders.</w:t>
      </w:r>
    </w:p>
    <w:p w:rsidR="006208DE" w:rsidRPr="006208DE" w:rsidRDefault="006208DE" w:rsidP="00DA7BD6">
      <w:pPr>
        <w:pStyle w:val="NormalWeb"/>
        <w:numPr>
          <w:ilvl w:val="0"/>
          <w:numId w:val="38"/>
        </w:numPr>
        <w:spacing w:before="0" w:beforeAutospacing="0" w:after="0" w:afterAutospacing="0"/>
        <w:rPr>
          <w:rFonts w:asciiTheme="minorHAnsi" w:hAnsiTheme="minorHAnsi" w:cs="Arial"/>
          <w:sz w:val="18"/>
          <w:szCs w:val="18"/>
        </w:rPr>
      </w:pPr>
      <w:r w:rsidRPr="006208DE">
        <w:rPr>
          <w:rFonts w:asciiTheme="minorHAnsi" w:hAnsiTheme="minorHAnsi" w:cs="Arial"/>
          <w:sz w:val="18"/>
          <w:szCs w:val="18"/>
        </w:rPr>
        <w:t>Final report. The final report should include comments from all stakeholders above mentioned.</w:t>
      </w:r>
    </w:p>
    <w:p w:rsidR="006208DE" w:rsidRPr="006208DE" w:rsidRDefault="006208DE" w:rsidP="006208DE">
      <w:pPr>
        <w:shd w:val="clear" w:color="auto" w:fill="FFFFFF"/>
        <w:ind w:left="284"/>
        <w:rPr>
          <w:rFonts w:asciiTheme="minorHAnsi" w:hAnsiTheme="minorHAnsi" w:cs="Arial"/>
          <w:b/>
          <w:bCs/>
          <w:color w:val="325F9A"/>
          <w:sz w:val="18"/>
          <w:szCs w:val="18"/>
        </w:rPr>
      </w:pPr>
      <w:r w:rsidRPr="006208DE">
        <w:rPr>
          <w:rFonts w:asciiTheme="minorHAnsi" w:hAnsiTheme="minorHAnsi" w:cs="Arial"/>
          <w:sz w:val="18"/>
          <w:szCs w:val="18"/>
        </w:rPr>
        <w:br/>
      </w:r>
      <w:r w:rsidRPr="006208DE">
        <w:rPr>
          <w:rFonts w:asciiTheme="minorHAnsi" w:hAnsiTheme="minorHAnsi" w:cs="Arial"/>
          <w:b/>
          <w:bCs/>
          <w:sz w:val="18"/>
          <w:szCs w:val="18"/>
        </w:rPr>
        <w:t>Time Frame:</w:t>
      </w:r>
    </w:p>
    <w:p w:rsidR="006208DE" w:rsidRPr="006208DE" w:rsidRDefault="006208DE" w:rsidP="006208DE">
      <w:pPr>
        <w:shd w:val="clear" w:color="auto" w:fill="FFFFFF"/>
        <w:ind w:left="284"/>
        <w:rPr>
          <w:rFonts w:asciiTheme="minorHAnsi" w:hAnsiTheme="minorHAnsi" w:cs="Arial"/>
          <w:color w:val="000000"/>
          <w:sz w:val="18"/>
          <w:szCs w:val="18"/>
        </w:rPr>
      </w:pPr>
      <w:r w:rsidRPr="006208DE">
        <w:rPr>
          <w:rFonts w:asciiTheme="minorHAnsi" w:hAnsiTheme="minorHAnsi" w:cs="Arial"/>
          <w:color w:val="000000"/>
          <w:sz w:val="18"/>
          <w:szCs w:val="18"/>
        </w:rPr>
        <w:t>This sub activity is scheduled to be implemented in Months</w:t>
      </w:r>
    </w:p>
    <w:p w:rsidR="006208DE" w:rsidRPr="006208DE" w:rsidRDefault="006208DE" w:rsidP="006208DE">
      <w:pPr>
        <w:shd w:val="clear" w:color="auto" w:fill="FFFFFF"/>
        <w:ind w:left="284"/>
        <w:jc w:val="left"/>
        <w:rPr>
          <w:rFonts w:asciiTheme="minorHAnsi" w:hAnsiTheme="minorHAnsi" w:cs="Arial"/>
          <w:color w:val="000000"/>
          <w:sz w:val="18"/>
          <w:szCs w:val="18"/>
        </w:rPr>
      </w:pPr>
      <w:r w:rsidRPr="006208DE">
        <w:rPr>
          <w:rFonts w:asciiTheme="minorHAnsi" w:hAnsiTheme="minorHAnsi" w:cs="Arial"/>
          <w:color w:val="000000"/>
          <w:sz w:val="18"/>
          <w:szCs w:val="18"/>
        </w:rPr>
        <w:t xml:space="preserve"> Start date:      </w:t>
      </w:r>
      <w:r w:rsidRPr="006208DE">
        <w:rPr>
          <w:rFonts w:asciiTheme="minorHAnsi" w:hAnsiTheme="minorHAnsi" w:cs="Arial"/>
          <w:color w:val="000000"/>
          <w:sz w:val="18"/>
          <w:szCs w:val="18"/>
        </w:rPr>
        <w:br/>
        <w:t xml:space="preserve"> End date:       </w:t>
      </w:r>
      <w:r w:rsidRPr="006208DE">
        <w:rPr>
          <w:rFonts w:asciiTheme="minorHAnsi" w:hAnsiTheme="minorHAnsi" w:cs="Arial"/>
          <w:color w:val="000000"/>
          <w:sz w:val="18"/>
          <w:szCs w:val="18"/>
        </w:rPr>
        <w:br/>
      </w:r>
    </w:p>
    <w:p w:rsidR="006208DE" w:rsidRPr="006208DE" w:rsidRDefault="006208DE" w:rsidP="006208DE">
      <w:pPr>
        <w:shd w:val="clear" w:color="auto" w:fill="FFFFFF"/>
        <w:ind w:left="284"/>
        <w:rPr>
          <w:rFonts w:asciiTheme="minorHAnsi" w:hAnsiTheme="minorHAnsi" w:cs="Arial"/>
          <w:b/>
          <w:bCs/>
          <w:color w:val="325F9A"/>
          <w:sz w:val="18"/>
          <w:szCs w:val="18"/>
        </w:rPr>
      </w:pPr>
      <w:r w:rsidRPr="006208DE">
        <w:rPr>
          <w:rFonts w:asciiTheme="minorHAnsi" w:hAnsiTheme="minorHAnsi" w:cs="Arial"/>
          <w:b/>
          <w:bCs/>
          <w:sz w:val="18"/>
          <w:szCs w:val="18"/>
        </w:rPr>
        <w:t>Estimated Cost: </w:t>
      </w:r>
    </w:p>
    <w:p w:rsidR="0004572E" w:rsidRDefault="006208DE" w:rsidP="006208DE">
      <w:pPr>
        <w:shd w:val="clear" w:color="auto" w:fill="FFFFFF"/>
        <w:rPr>
          <w:rFonts w:asciiTheme="minorHAnsi" w:hAnsiTheme="minorHAnsi" w:cs="Arial"/>
          <w:color w:val="000000"/>
          <w:sz w:val="18"/>
          <w:szCs w:val="18"/>
        </w:rPr>
      </w:pPr>
      <w:r w:rsidRPr="006208DE">
        <w:rPr>
          <w:rFonts w:asciiTheme="minorHAnsi" w:hAnsiTheme="minorHAnsi" w:cs="Arial"/>
          <w:color w:val="000000"/>
          <w:sz w:val="18"/>
          <w:szCs w:val="18"/>
        </w:rPr>
        <w:t>      [To be determined]</w:t>
      </w:r>
    </w:p>
    <w:p w:rsidR="0004572E" w:rsidRDefault="0004572E" w:rsidP="006208DE">
      <w:pPr>
        <w:shd w:val="clear" w:color="auto" w:fill="FFFFFF"/>
        <w:rPr>
          <w:rFonts w:asciiTheme="minorHAnsi" w:hAnsiTheme="minorHAnsi" w:cs="Arial"/>
          <w:color w:val="000000"/>
          <w:sz w:val="18"/>
          <w:szCs w:val="18"/>
        </w:rPr>
      </w:pPr>
    </w:p>
    <w:p w:rsidR="00411DD2" w:rsidRDefault="00411DD2" w:rsidP="006208DE">
      <w:pPr>
        <w:shd w:val="clear" w:color="auto" w:fill="FFFFFF"/>
        <w:rPr>
          <w:rFonts w:asciiTheme="minorHAnsi" w:hAnsiTheme="minorHAnsi" w:cs="Arial"/>
          <w:color w:val="000000"/>
          <w:sz w:val="18"/>
          <w:szCs w:val="18"/>
        </w:rPr>
      </w:pPr>
    </w:p>
    <w:p w:rsidR="00411DD2" w:rsidRDefault="00411DD2" w:rsidP="006208DE">
      <w:pPr>
        <w:shd w:val="clear" w:color="auto" w:fill="FFFFFF"/>
        <w:rPr>
          <w:rFonts w:asciiTheme="minorHAnsi" w:hAnsiTheme="minorHAnsi" w:cs="Arial"/>
          <w:color w:val="000000"/>
          <w:sz w:val="18"/>
          <w:szCs w:val="18"/>
        </w:rPr>
      </w:pPr>
    </w:p>
    <w:p w:rsidR="00411DD2" w:rsidRDefault="00411DD2" w:rsidP="006208DE">
      <w:pPr>
        <w:shd w:val="clear" w:color="auto" w:fill="FFFFFF"/>
        <w:rPr>
          <w:rFonts w:asciiTheme="minorHAnsi" w:hAnsiTheme="minorHAnsi" w:cs="Arial"/>
          <w:color w:val="000000"/>
          <w:sz w:val="18"/>
          <w:szCs w:val="18"/>
        </w:rPr>
      </w:pPr>
    </w:p>
    <w:p w:rsidR="00411DD2" w:rsidRDefault="00411DD2" w:rsidP="006208DE">
      <w:pPr>
        <w:shd w:val="clear" w:color="auto" w:fill="FFFFFF"/>
        <w:rPr>
          <w:rFonts w:asciiTheme="minorHAnsi" w:hAnsiTheme="minorHAnsi" w:cs="Arial"/>
          <w:color w:val="000000"/>
          <w:sz w:val="18"/>
          <w:szCs w:val="18"/>
        </w:rPr>
      </w:pPr>
    </w:p>
    <w:p w:rsidR="0004572E" w:rsidRDefault="0004572E" w:rsidP="006208DE">
      <w:pPr>
        <w:shd w:val="clear" w:color="auto" w:fill="FFFFFF"/>
        <w:rPr>
          <w:rFonts w:asciiTheme="minorHAnsi" w:hAnsiTheme="minorHAnsi" w:cs="Arial"/>
          <w:color w:val="000000"/>
          <w:sz w:val="18"/>
          <w:szCs w:val="18"/>
        </w:rPr>
      </w:pPr>
    </w:p>
    <w:p w:rsidR="0004572E" w:rsidRDefault="0004572E"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B33FFB" w:rsidRDefault="00B33FFB" w:rsidP="006208DE">
      <w:pPr>
        <w:shd w:val="clear" w:color="auto" w:fill="FFFFFF"/>
        <w:rPr>
          <w:rFonts w:asciiTheme="minorHAnsi" w:hAnsiTheme="minorHAnsi" w:cs="Arial"/>
          <w:color w:val="000000"/>
          <w:sz w:val="18"/>
          <w:szCs w:val="18"/>
        </w:rPr>
      </w:pPr>
    </w:p>
    <w:p w:rsidR="0004572E" w:rsidRDefault="0004572E" w:rsidP="006208DE">
      <w:pPr>
        <w:shd w:val="clear" w:color="auto" w:fill="FFFFFF"/>
        <w:rPr>
          <w:rFonts w:asciiTheme="minorHAnsi" w:hAnsiTheme="minorHAnsi" w:cs="Arial"/>
          <w:color w:val="000000"/>
          <w:sz w:val="18"/>
          <w:szCs w:val="18"/>
        </w:rPr>
      </w:pPr>
    </w:p>
    <w:p w:rsidR="0004572E" w:rsidRPr="00CF12F2" w:rsidRDefault="0004572E" w:rsidP="00CF12F2">
      <w:pPr>
        <w:pStyle w:val="Heading2"/>
        <w:rPr>
          <w:rFonts w:eastAsia="MS Gothic"/>
        </w:rPr>
      </w:pPr>
      <w:bookmarkStart w:id="39" w:name="_Toc457732176"/>
      <w:r w:rsidRPr="00CF12F2">
        <w:rPr>
          <w:rFonts w:eastAsia="MS Gothic"/>
        </w:rPr>
        <w:t>Annex 4: STANDARD LETTER OF AGREEMENT BETWEEN UNDP AND THE GOVERNMENT FOR THE PROVISION OF SUPPORT SERVICES</w:t>
      </w:r>
      <w:bookmarkEnd w:id="39"/>
    </w:p>
    <w:p w:rsidR="0004572E" w:rsidRPr="00EB5F02" w:rsidRDefault="0004572E" w:rsidP="0004572E">
      <w:pPr>
        <w:tabs>
          <w:tab w:val="left" w:pos="0"/>
          <w:tab w:val="left" w:pos="282"/>
          <w:tab w:val="left" w:pos="1440"/>
          <w:tab w:val="left" w:pos="2880"/>
        </w:tabs>
        <w:suppressAutoHyphens/>
        <w:spacing w:after="0"/>
        <w:rPr>
          <w:rFonts w:ascii="Times New Roman" w:hAnsi="Times New Roman"/>
          <w:sz w:val="24"/>
          <w:lang w:val="en-US"/>
        </w:rPr>
      </w:pPr>
    </w:p>
    <w:p w:rsidR="0004572E" w:rsidRPr="00B33FFB" w:rsidRDefault="00B33FFB" w:rsidP="00B33FFB">
      <w:pPr>
        <w:tabs>
          <w:tab w:val="left" w:pos="0"/>
          <w:tab w:val="left" w:pos="282"/>
          <w:tab w:val="left" w:pos="1440"/>
          <w:tab w:val="left" w:pos="2880"/>
        </w:tabs>
        <w:suppressAutoHyphens/>
        <w:spacing w:after="0"/>
        <w:jc w:val="center"/>
        <w:rPr>
          <w:rFonts w:ascii="Times New Roman" w:hAnsi="Times New Roman"/>
          <w:b/>
          <w:i/>
          <w:szCs w:val="22"/>
          <w:u w:val="single"/>
          <w:lang w:val="en-US"/>
        </w:rPr>
      </w:pPr>
      <w:r w:rsidRPr="00B33FFB">
        <w:rPr>
          <w:rFonts w:ascii="Times New Roman" w:hAnsi="Times New Roman"/>
          <w:b/>
          <w:i/>
          <w:szCs w:val="22"/>
          <w:u w:val="single"/>
          <w:lang w:val="en-US"/>
        </w:rPr>
        <w:t>Namibia’s Fourth National Communication to (NC4 NAM) to the UNFCCC, PIMS # 5825, Atlas Award ID: 00095934, Project ID: 00099964</w:t>
      </w:r>
    </w:p>
    <w:p w:rsidR="00B33FFB" w:rsidRPr="00EB5F02" w:rsidRDefault="00B33FFB" w:rsidP="0004572E">
      <w:pPr>
        <w:tabs>
          <w:tab w:val="left" w:pos="0"/>
          <w:tab w:val="left" w:pos="282"/>
          <w:tab w:val="left" w:pos="1440"/>
          <w:tab w:val="left" w:pos="2880"/>
        </w:tabs>
        <w:suppressAutoHyphens/>
        <w:spacing w:after="0"/>
        <w:rPr>
          <w:rFonts w:ascii="Times New Roman" w:hAnsi="Times New Roman"/>
          <w:sz w:val="24"/>
          <w:lang w:val="en-US"/>
        </w:rPr>
      </w:pPr>
    </w:p>
    <w:p w:rsidR="0004572E" w:rsidRPr="00B33FFB" w:rsidRDefault="0004572E" w:rsidP="0004572E">
      <w:pPr>
        <w:tabs>
          <w:tab w:val="left" w:pos="0"/>
          <w:tab w:val="left" w:pos="282"/>
          <w:tab w:val="left" w:pos="1440"/>
          <w:tab w:val="left" w:pos="2880"/>
        </w:tabs>
        <w:suppressAutoHyphens/>
        <w:spacing w:after="0"/>
        <w:rPr>
          <w:rFonts w:ascii="Times New Roman" w:hAnsi="Times New Roman"/>
          <w:spacing w:val="-2"/>
          <w:szCs w:val="22"/>
          <w:lang w:val="en-US"/>
        </w:rPr>
      </w:pPr>
      <w:r w:rsidRPr="00B33FFB">
        <w:rPr>
          <w:rFonts w:ascii="Times New Roman" w:hAnsi="Times New Roman"/>
          <w:spacing w:val="-3"/>
          <w:szCs w:val="22"/>
          <w:lang w:val="en-US"/>
        </w:rPr>
        <w:t xml:space="preserve"> </w:t>
      </w:r>
      <w:r w:rsidRPr="00B33FFB">
        <w:rPr>
          <w:rFonts w:ascii="Times New Roman" w:hAnsi="Times New Roman"/>
          <w:spacing w:val="-2"/>
          <w:szCs w:val="22"/>
          <w:lang w:val="en-US"/>
        </w:rPr>
        <w:t xml:space="preserve">Dear </w:t>
      </w:r>
      <w:r w:rsidR="0041346D" w:rsidRPr="00B33FFB">
        <w:rPr>
          <w:rFonts w:ascii="Times New Roman" w:hAnsi="Times New Roman"/>
          <w:spacing w:val="-2"/>
          <w:szCs w:val="22"/>
          <w:lang w:val="en-US"/>
        </w:rPr>
        <w:t>Mr. Teofilus Nghitila</w:t>
      </w:r>
      <w:r w:rsidRPr="00B33FFB">
        <w:rPr>
          <w:rFonts w:ascii="Times New Roman" w:hAnsi="Times New Roman"/>
          <w:spacing w:val="-2"/>
          <w:szCs w:val="22"/>
          <w:lang w:val="en-US"/>
        </w:rPr>
        <w:t xml:space="preserve"> </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1.</w:t>
      </w:r>
      <w:r w:rsidRPr="00B33FFB">
        <w:rPr>
          <w:rFonts w:ascii="Times New Roman" w:hAnsi="Times New Roman"/>
          <w:spacing w:val="-2"/>
          <w:szCs w:val="22"/>
          <w:lang w:val="en-US"/>
        </w:rPr>
        <w:tab/>
        <w:t>Reference is made to consultations between officials of the Government of</w:t>
      </w:r>
      <w:r w:rsidRPr="00B33FFB">
        <w:rPr>
          <w:rFonts w:ascii="Times New Roman" w:hAnsi="Times New Roman"/>
          <w:i/>
          <w:spacing w:val="-2"/>
          <w:szCs w:val="22"/>
          <w:lang w:val="en-US"/>
        </w:rPr>
        <w:t xml:space="preserve"> </w:t>
      </w:r>
      <w:r w:rsidR="0041346D" w:rsidRPr="00B33FFB">
        <w:rPr>
          <w:rFonts w:ascii="Times New Roman" w:hAnsi="Times New Roman"/>
          <w:i/>
          <w:spacing w:val="-2"/>
          <w:szCs w:val="22"/>
          <w:lang w:val="en-US"/>
        </w:rPr>
        <w:t>the Republic of Namibia</w:t>
      </w:r>
      <w:r w:rsidRPr="00B33FFB">
        <w:rPr>
          <w:rFonts w:ascii="Times New Roman" w:hAnsi="Times New Roman"/>
          <w:spacing w:val="-2"/>
          <w:szCs w:val="22"/>
          <w:lang w:val="en-US"/>
        </w:rPr>
        <w:t xml:space="preserve"> (hereinafter referred to as “the Government”) and officials of UNDP with respect to the provision of support services by the UNDP country office for nationally managed programmes and projects.  UNDP and the Government hereby agree that the UNDP country office may provide such support services at the request of the Government through its institution designated in the relevant programme support document or project document, as described below.</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2.</w:t>
      </w:r>
      <w:r w:rsidRPr="00B33FFB">
        <w:rPr>
          <w:rFonts w:ascii="Times New Roman" w:hAnsi="Times New Roman"/>
          <w:spacing w:val="-2"/>
          <w:szCs w:val="22"/>
          <w:lang w:val="en-US"/>
        </w:rPr>
        <w:tab/>
        <w:t>The UNDP country office may provide support services for assistance with reporting requirements and direct payment.  In providing such support services, the UNDP country office shall ensure that the capacity of the Government-designated institution is strengthened to enable it to carry out such activities directly.  The costs incurred by the UNDP country office in providing such support services shall be recovered from the administrative budget of the office.</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3.</w:t>
      </w:r>
      <w:r w:rsidRPr="00B33FFB">
        <w:rPr>
          <w:rFonts w:ascii="Times New Roman" w:hAnsi="Times New Roman"/>
          <w:spacing w:val="-2"/>
          <w:szCs w:val="22"/>
          <w:lang w:val="en-US"/>
        </w:rPr>
        <w:tab/>
        <w:t>The UNDP country office may provide, at the request of the designated institution, the following support services for the activities of the programme/project:</w:t>
      </w:r>
    </w:p>
    <w:p w:rsidR="0004572E" w:rsidRPr="00B33FFB" w:rsidRDefault="0004572E" w:rsidP="0004572E">
      <w:pPr>
        <w:numPr>
          <w:ilvl w:val="12"/>
          <w:numId w:val="0"/>
        </w:numPr>
        <w:suppressAutoHyphens/>
        <w:spacing w:after="0"/>
        <w:ind w:left="720" w:hanging="720"/>
        <w:rPr>
          <w:rFonts w:ascii="Times New Roman" w:hAnsi="Times New Roman"/>
          <w:spacing w:val="-2"/>
          <w:szCs w:val="22"/>
          <w:lang w:val="en-US"/>
        </w:rPr>
      </w:pPr>
      <w:r w:rsidRPr="00B33FFB">
        <w:rPr>
          <w:rFonts w:ascii="Times New Roman" w:hAnsi="Times New Roman"/>
          <w:spacing w:val="-2"/>
          <w:szCs w:val="22"/>
          <w:lang w:val="en-US"/>
        </w:rPr>
        <w:t>(a)</w:t>
      </w:r>
      <w:r w:rsidRPr="00B33FFB">
        <w:rPr>
          <w:rFonts w:ascii="Times New Roman" w:hAnsi="Times New Roman"/>
          <w:spacing w:val="-2"/>
          <w:szCs w:val="22"/>
          <w:lang w:val="en-US"/>
        </w:rPr>
        <w:tab/>
        <w:t>Identification and/or</w:t>
      </w:r>
      <w:r w:rsidRPr="00B33FFB">
        <w:rPr>
          <w:rFonts w:ascii="Times New Roman" w:hAnsi="Times New Roman"/>
          <w:b/>
          <w:spacing w:val="-2"/>
          <w:szCs w:val="22"/>
          <w:lang w:val="en-US"/>
        </w:rPr>
        <w:t xml:space="preserve"> </w:t>
      </w:r>
      <w:r w:rsidRPr="00B33FFB">
        <w:rPr>
          <w:rFonts w:ascii="Times New Roman" w:hAnsi="Times New Roman"/>
          <w:spacing w:val="-2"/>
          <w:szCs w:val="22"/>
          <w:lang w:val="en-US"/>
        </w:rPr>
        <w:t>recruitment of project and programme personnel;</w:t>
      </w:r>
    </w:p>
    <w:p w:rsidR="0004572E" w:rsidRPr="00B33FFB" w:rsidRDefault="0004572E" w:rsidP="0004572E">
      <w:pPr>
        <w:numPr>
          <w:ilvl w:val="12"/>
          <w:numId w:val="0"/>
        </w:numPr>
        <w:tabs>
          <w:tab w:val="left" w:pos="0"/>
          <w:tab w:val="left" w:pos="720"/>
        </w:tabs>
        <w:suppressAutoHyphens/>
        <w:spacing w:after="0"/>
        <w:ind w:left="720" w:hanging="720"/>
        <w:rPr>
          <w:rFonts w:ascii="Times New Roman" w:hAnsi="Times New Roman"/>
          <w:spacing w:val="-2"/>
          <w:szCs w:val="22"/>
          <w:lang w:val="en-US"/>
        </w:rPr>
      </w:pPr>
      <w:r w:rsidRPr="00B33FFB">
        <w:rPr>
          <w:rFonts w:ascii="Times New Roman" w:hAnsi="Times New Roman"/>
          <w:spacing w:val="-2"/>
          <w:szCs w:val="22"/>
          <w:lang w:val="en-US"/>
        </w:rPr>
        <w:t>(b)</w:t>
      </w:r>
      <w:r w:rsidRPr="00B33FFB">
        <w:rPr>
          <w:rFonts w:ascii="Times New Roman" w:hAnsi="Times New Roman"/>
          <w:spacing w:val="-2"/>
          <w:szCs w:val="22"/>
          <w:lang w:val="en-US"/>
        </w:rPr>
        <w:tab/>
        <w:t>Identification and facilitation of training activities;</w:t>
      </w:r>
    </w:p>
    <w:p w:rsidR="0004572E" w:rsidRPr="00B33FFB" w:rsidRDefault="00B33FFB" w:rsidP="00B33FFB">
      <w:pPr>
        <w:numPr>
          <w:ilvl w:val="12"/>
          <w:numId w:val="0"/>
        </w:numPr>
        <w:tabs>
          <w:tab w:val="left" w:pos="0"/>
          <w:tab w:val="left" w:pos="720"/>
        </w:tabs>
        <w:suppressAutoHyphens/>
        <w:spacing w:after="0"/>
        <w:ind w:left="720" w:hanging="720"/>
        <w:rPr>
          <w:rFonts w:ascii="Times New Roman" w:hAnsi="Times New Roman"/>
          <w:spacing w:val="-2"/>
          <w:szCs w:val="22"/>
          <w:lang w:val="en-US"/>
        </w:rPr>
      </w:pPr>
      <w:r w:rsidRPr="00B33FFB">
        <w:rPr>
          <w:rFonts w:ascii="Times New Roman" w:hAnsi="Times New Roman"/>
          <w:spacing w:val="-2"/>
          <w:szCs w:val="22"/>
          <w:lang w:val="en-US"/>
        </w:rPr>
        <w:t>(c)</w:t>
      </w:r>
      <w:r w:rsidRPr="00B33FFB">
        <w:rPr>
          <w:rFonts w:ascii="Times New Roman" w:hAnsi="Times New Roman"/>
          <w:spacing w:val="-2"/>
          <w:szCs w:val="22"/>
          <w:lang w:val="en-US"/>
        </w:rPr>
        <w:tab/>
      </w:r>
      <w:r w:rsidR="0004572E" w:rsidRPr="00B33FFB">
        <w:rPr>
          <w:rFonts w:ascii="Times New Roman" w:hAnsi="Times New Roman"/>
          <w:spacing w:val="-2"/>
          <w:szCs w:val="22"/>
          <w:lang w:val="en-US"/>
        </w:rPr>
        <w:t>Procurement of goods and services;</w:t>
      </w:r>
    </w:p>
    <w:p w:rsidR="0004572E" w:rsidRPr="00B33FFB" w:rsidRDefault="0004572E" w:rsidP="0004572E">
      <w:pPr>
        <w:tabs>
          <w:tab w:val="left" w:pos="72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4.</w:t>
      </w:r>
      <w:r w:rsidRPr="00B33FFB">
        <w:rPr>
          <w:rFonts w:ascii="Times New Roman" w:hAnsi="Times New Roman"/>
          <w:spacing w:val="-2"/>
          <w:szCs w:val="22"/>
          <w:lang w:val="en-US"/>
        </w:rPr>
        <w:tab/>
        <w:t xml:space="preserve">The procurement of goods and services and the recruitment of project and programme personnel by the UNDP country office shall be in accordance with the UNDP regulations, rules, policies and procedures.  Support services described in paragraph 3 above shall be detailed in an annex to the programme support document or project document, in the form provided in the Attachment hereto.  If the requirements for support services by the country office change during the life of a programme or project, </w:t>
      </w:r>
      <w:r w:rsidR="00B33FFB">
        <w:rPr>
          <w:rFonts w:ascii="Times New Roman" w:hAnsi="Times New Roman"/>
          <w:spacing w:val="-2"/>
          <w:szCs w:val="22"/>
          <w:lang w:val="en-US"/>
        </w:rPr>
        <w:t>t</w:t>
      </w:r>
      <w:r w:rsidRPr="00B33FFB">
        <w:rPr>
          <w:rFonts w:ascii="Times New Roman" w:hAnsi="Times New Roman"/>
          <w:spacing w:val="-2"/>
          <w:szCs w:val="22"/>
          <w:lang w:val="en-US"/>
        </w:rPr>
        <w:t xml:space="preserve">he annex to the programme support document or project document is revised with the mutual agreement of the UNDP resident representative and the designated institution.  </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5.</w:t>
      </w:r>
      <w:r w:rsidRPr="00B33FFB">
        <w:rPr>
          <w:rFonts w:ascii="Times New Roman" w:hAnsi="Times New Roman"/>
          <w:spacing w:val="-2"/>
          <w:szCs w:val="22"/>
          <w:lang w:val="en-US"/>
        </w:rPr>
        <w:tab/>
        <w:t>The relevant provisions of the [</w:t>
      </w:r>
      <w:r w:rsidRPr="00B33FFB">
        <w:rPr>
          <w:rFonts w:ascii="Times New Roman" w:hAnsi="Times New Roman"/>
          <w:i/>
          <w:spacing w:val="-2"/>
          <w:szCs w:val="22"/>
          <w:lang w:val="en-US"/>
        </w:rPr>
        <w:t>Insert title and date of the UNDP standard basic assistance agreement with</w:t>
      </w:r>
      <w:r w:rsidRPr="00B33FFB">
        <w:rPr>
          <w:rFonts w:ascii="Times New Roman" w:hAnsi="Times New Roman"/>
          <w:spacing w:val="-2"/>
          <w:szCs w:val="22"/>
          <w:lang w:val="en-US"/>
        </w:rPr>
        <w:t xml:space="preserve"> </w:t>
      </w:r>
      <w:r w:rsidRPr="00B33FFB">
        <w:rPr>
          <w:rFonts w:ascii="Times New Roman" w:hAnsi="Times New Roman"/>
          <w:i/>
          <w:spacing w:val="-2"/>
          <w:szCs w:val="22"/>
          <w:lang w:val="en-US"/>
        </w:rPr>
        <w:t>the Government</w:t>
      </w:r>
      <w:r w:rsidRPr="00B33FFB">
        <w:rPr>
          <w:rFonts w:ascii="Times New Roman" w:hAnsi="Times New Roman"/>
          <w:spacing w:val="-2"/>
          <w:szCs w:val="22"/>
          <w:lang w:val="en-US"/>
        </w:rPr>
        <w:t>] (the “SBAA”), including the provisions on liability and privileges and immunities, shall apply to the provision of such support services. The Government shall retain overall responsibility for the nationally managed programme or project through its designated institution.  The responsibility of the UNDP country office for the provision of the support services described herein shall be limited to the provision of such support services detailed in the annex to the programme support document or project document.</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6.</w:t>
      </w:r>
      <w:r w:rsidRPr="00B33FFB">
        <w:rPr>
          <w:rFonts w:ascii="Times New Roman" w:hAnsi="Times New Roman"/>
          <w:spacing w:val="-2"/>
          <w:szCs w:val="22"/>
          <w:lang w:val="en-US"/>
        </w:rPr>
        <w:tab/>
        <w:t>Any claim or dispute arising under or in connection with the provision of support services by the UNDP country office in accordance with this letter shall be handled pursuant to the relevant provisions of the SBAA.</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7.</w:t>
      </w:r>
      <w:r w:rsidRPr="00B33FFB">
        <w:rPr>
          <w:rFonts w:ascii="Times New Roman" w:hAnsi="Times New Roman"/>
          <w:spacing w:val="-2"/>
          <w:szCs w:val="22"/>
          <w:lang w:val="en-US"/>
        </w:rPr>
        <w:tab/>
        <w:t>The manner and method of cost-recovery by the UNDP country office in providing the support services described in paragraph 3 above shall be specified in the annex to the programme support document or project document.</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8.</w:t>
      </w:r>
      <w:r w:rsidRPr="00B33FFB">
        <w:rPr>
          <w:rFonts w:ascii="Times New Roman" w:hAnsi="Times New Roman"/>
          <w:spacing w:val="-2"/>
          <w:szCs w:val="22"/>
          <w:lang w:val="en-US"/>
        </w:rPr>
        <w:tab/>
        <w:t>The UNDP country office shall submit progress reports on the support services provided and shall report on the costs reimbursed in providing such services, as may be required.</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9.</w:t>
      </w:r>
      <w:r w:rsidRPr="00B33FFB">
        <w:rPr>
          <w:rFonts w:ascii="Times New Roman" w:hAnsi="Times New Roman"/>
          <w:spacing w:val="-2"/>
          <w:szCs w:val="22"/>
          <w:lang w:val="en-US"/>
        </w:rPr>
        <w:tab/>
        <w:t>Any modification of the present arrangements shall be effected by mutual written agreement of the parties hereto.</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10.</w:t>
      </w:r>
      <w:r w:rsidRPr="00B33FFB">
        <w:rPr>
          <w:rFonts w:ascii="Times New Roman" w:hAnsi="Times New Roman"/>
          <w:spacing w:val="-2"/>
          <w:szCs w:val="22"/>
          <w:lang w:val="en-US"/>
        </w:rPr>
        <w:tab/>
        <w:t>If you are in agreement with the provisions set forth above, please sign and return to this office two signed copies of this letter.  Upon your signature, this letter shall constitute an agreement between your Government and UNDP on the terms and conditions for the provision of support services by the UNDP country office for nationally managed programmes and projects.</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r w:rsidRPr="00B33FFB">
        <w:rPr>
          <w:rFonts w:ascii="Times New Roman" w:hAnsi="Times New Roman"/>
          <w:szCs w:val="22"/>
          <w:lang w:val="en-US"/>
        </w:rPr>
        <w:t>Yours sincerely,</w:t>
      </w: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r w:rsidRPr="00B33FFB">
        <w:rPr>
          <w:rFonts w:ascii="Times New Roman" w:hAnsi="Times New Roman"/>
          <w:szCs w:val="22"/>
          <w:lang w:val="en-US"/>
        </w:rPr>
        <w:t>________________________</w:t>
      </w:r>
    </w:p>
    <w:p w:rsidR="0004572E" w:rsidRPr="00B33FFB" w:rsidRDefault="0004572E" w:rsidP="0004572E">
      <w:pPr>
        <w:numPr>
          <w:ilvl w:val="12"/>
          <w:numId w:val="0"/>
        </w:numPr>
        <w:tabs>
          <w:tab w:val="left" w:pos="0"/>
        </w:tabs>
        <w:suppressAutoHyphens/>
        <w:spacing w:after="0"/>
        <w:jc w:val="center"/>
        <w:rPr>
          <w:rFonts w:ascii="Times New Roman" w:hAnsi="Times New Roman"/>
          <w:szCs w:val="22"/>
          <w:lang w:val="en-US"/>
        </w:rPr>
      </w:pPr>
      <w:r w:rsidRPr="00B33FFB">
        <w:rPr>
          <w:rFonts w:ascii="Times New Roman" w:hAnsi="Times New Roman"/>
          <w:szCs w:val="22"/>
          <w:lang w:val="en-US"/>
        </w:rPr>
        <w:t>Signed on behalf of UNDP</w:t>
      </w:r>
    </w:p>
    <w:p w:rsidR="006B7371" w:rsidRPr="00B33FFB" w:rsidRDefault="006B7371" w:rsidP="0004572E">
      <w:pPr>
        <w:numPr>
          <w:ilvl w:val="12"/>
          <w:numId w:val="0"/>
        </w:numPr>
        <w:tabs>
          <w:tab w:val="left" w:pos="0"/>
        </w:tabs>
        <w:suppressAutoHyphens/>
        <w:spacing w:after="0"/>
        <w:jc w:val="center"/>
        <w:rPr>
          <w:rFonts w:ascii="Times New Roman" w:hAnsi="Times New Roman"/>
          <w:i/>
          <w:szCs w:val="22"/>
          <w:lang w:val="en-US"/>
        </w:rPr>
      </w:pPr>
      <w:r w:rsidRPr="00B33FFB">
        <w:rPr>
          <w:rFonts w:ascii="Times New Roman" w:hAnsi="Times New Roman"/>
          <w:i/>
          <w:szCs w:val="22"/>
          <w:lang w:val="en-US"/>
        </w:rPr>
        <w:t>Ms. Kiki Gbeho</w:t>
      </w:r>
    </w:p>
    <w:p w:rsidR="0004572E" w:rsidRPr="00B33FFB" w:rsidRDefault="006B7371" w:rsidP="0004572E">
      <w:pPr>
        <w:numPr>
          <w:ilvl w:val="12"/>
          <w:numId w:val="0"/>
        </w:numPr>
        <w:tabs>
          <w:tab w:val="left" w:pos="0"/>
        </w:tabs>
        <w:suppressAutoHyphens/>
        <w:spacing w:after="0"/>
        <w:jc w:val="center"/>
        <w:rPr>
          <w:rFonts w:ascii="Times New Roman" w:hAnsi="Times New Roman"/>
          <w:szCs w:val="22"/>
          <w:lang w:val="en-US"/>
        </w:rPr>
      </w:pPr>
      <w:r w:rsidRPr="00B33FFB">
        <w:rPr>
          <w:rFonts w:ascii="Times New Roman" w:hAnsi="Times New Roman"/>
          <w:i/>
          <w:szCs w:val="22"/>
          <w:lang w:val="en-US"/>
        </w:rPr>
        <w:t xml:space="preserve"> [</w:t>
      </w:r>
      <w:r w:rsidR="0004572E" w:rsidRPr="00B33FFB">
        <w:rPr>
          <w:rFonts w:ascii="Times New Roman" w:hAnsi="Times New Roman"/>
          <w:i/>
          <w:szCs w:val="22"/>
          <w:lang w:val="en-US"/>
        </w:rPr>
        <w:t xml:space="preserve"> Resident Representative</w:t>
      </w:r>
      <w:r w:rsidR="0004572E" w:rsidRPr="00B33FFB">
        <w:rPr>
          <w:rFonts w:ascii="Times New Roman" w:hAnsi="Times New Roman"/>
          <w:szCs w:val="22"/>
          <w:lang w:val="en-US"/>
        </w:rPr>
        <w:t>]</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_____________________</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For the Government</w:t>
      </w:r>
    </w:p>
    <w:p w:rsidR="0004572E" w:rsidRPr="00B33FFB" w:rsidRDefault="0004572E" w:rsidP="0004572E">
      <w:pPr>
        <w:numPr>
          <w:ilvl w:val="12"/>
          <w:numId w:val="0"/>
        </w:numPr>
        <w:tabs>
          <w:tab w:val="left" w:pos="0"/>
        </w:tabs>
        <w:suppressAutoHyphens/>
        <w:spacing w:after="0"/>
        <w:rPr>
          <w:rFonts w:ascii="Times New Roman" w:hAnsi="Times New Roman"/>
          <w:spacing w:val="-2"/>
          <w:szCs w:val="22"/>
          <w:lang w:val="en-US"/>
        </w:rPr>
      </w:pPr>
      <w:r w:rsidRPr="00B33FFB">
        <w:rPr>
          <w:rFonts w:ascii="Times New Roman" w:hAnsi="Times New Roman"/>
          <w:spacing w:val="-2"/>
          <w:szCs w:val="22"/>
          <w:lang w:val="en-US"/>
        </w:rPr>
        <w:t>[</w:t>
      </w:r>
      <w:r w:rsidR="0041346D" w:rsidRPr="00B33FFB">
        <w:rPr>
          <w:rFonts w:ascii="Times New Roman" w:hAnsi="Times New Roman"/>
          <w:i/>
          <w:spacing w:val="-2"/>
          <w:szCs w:val="22"/>
          <w:lang w:val="en-US"/>
        </w:rPr>
        <w:t>Mr. Teofilus Nghitila – Environmental Commissioner</w:t>
      </w:r>
      <w:r w:rsidRPr="00B33FFB">
        <w:rPr>
          <w:rFonts w:ascii="Times New Roman" w:hAnsi="Times New Roman"/>
          <w:spacing w:val="-2"/>
          <w:szCs w:val="22"/>
          <w:lang w:val="en-US"/>
        </w:rPr>
        <w:t>]</w:t>
      </w:r>
    </w:p>
    <w:p w:rsidR="0004572E" w:rsidRPr="00B33FFB" w:rsidRDefault="0004572E" w:rsidP="0004572E">
      <w:pPr>
        <w:suppressAutoHyphens/>
        <w:spacing w:after="0"/>
        <w:rPr>
          <w:rFonts w:ascii="Times New Roman" w:hAnsi="Times New Roman"/>
          <w:spacing w:val="-2"/>
          <w:szCs w:val="22"/>
          <w:lang w:val="en-US"/>
        </w:rPr>
      </w:pPr>
      <w:r w:rsidRPr="00B33FFB">
        <w:rPr>
          <w:rFonts w:ascii="Times New Roman" w:hAnsi="Times New Roman"/>
          <w:spacing w:val="-2"/>
          <w:szCs w:val="22"/>
          <w:lang w:val="en-US"/>
        </w:rPr>
        <w:t>[</w:t>
      </w:r>
      <w:r w:rsidRPr="00B33FFB">
        <w:rPr>
          <w:rFonts w:ascii="Times New Roman" w:hAnsi="Times New Roman"/>
          <w:i/>
          <w:spacing w:val="-2"/>
          <w:szCs w:val="22"/>
          <w:lang w:val="en-US"/>
        </w:rPr>
        <w:t>Date</w:t>
      </w:r>
      <w:r w:rsidRPr="00B33FFB">
        <w:rPr>
          <w:rFonts w:ascii="Times New Roman" w:hAnsi="Times New Roman"/>
          <w:spacing w:val="-2"/>
          <w:szCs w:val="22"/>
          <w:lang w:val="en-US"/>
        </w:rPr>
        <w:t>]</w:t>
      </w:r>
    </w:p>
    <w:p w:rsidR="0004572E" w:rsidRPr="00B33FFB" w:rsidRDefault="0004572E" w:rsidP="0004572E">
      <w:pPr>
        <w:tabs>
          <w:tab w:val="left" w:pos="0"/>
          <w:tab w:val="left" w:pos="360"/>
          <w:tab w:val="left" w:pos="720"/>
        </w:tabs>
        <w:suppressAutoHyphens/>
        <w:spacing w:after="0"/>
        <w:rPr>
          <w:rFonts w:ascii="Times New Roman" w:hAnsi="Times New Roman"/>
          <w:spacing w:val="-2"/>
          <w:szCs w:val="22"/>
          <w:lang w:val="en-US"/>
        </w:rPr>
      </w:pPr>
    </w:p>
    <w:p w:rsidR="00846B71" w:rsidRDefault="00846B71"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Default="00B33FFB" w:rsidP="0004572E">
      <w:pPr>
        <w:tabs>
          <w:tab w:val="left" w:pos="0"/>
          <w:tab w:val="left" w:pos="360"/>
          <w:tab w:val="left" w:pos="720"/>
        </w:tabs>
        <w:suppressAutoHyphens/>
        <w:spacing w:after="0"/>
        <w:rPr>
          <w:rFonts w:ascii="Times New Roman" w:hAnsi="Times New Roman"/>
          <w:spacing w:val="-2"/>
          <w:sz w:val="24"/>
          <w:lang w:val="en-US"/>
        </w:rPr>
      </w:pPr>
    </w:p>
    <w:p w:rsidR="00B33FFB" w:rsidRPr="00EB5F02" w:rsidRDefault="00B33FFB" w:rsidP="0004572E">
      <w:pPr>
        <w:tabs>
          <w:tab w:val="left" w:pos="0"/>
          <w:tab w:val="left" w:pos="360"/>
          <w:tab w:val="left" w:pos="720"/>
        </w:tabs>
        <w:suppressAutoHyphens/>
        <w:spacing w:after="0"/>
        <w:rPr>
          <w:rFonts w:ascii="Times New Roman" w:hAnsi="Times New Roman"/>
          <w:spacing w:val="-2"/>
          <w:sz w:val="24"/>
          <w:lang w:val="en-US"/>
        </w:rPr>
      </w:pPr>
    </w:p>
    <w:p w:rsidR="0004572E" w:rsidRPr="00EB5F02" w:rsidRDefault="0004572E" w:rsidP="0004572E">
      <w:pPr>
        <w:keepNext/>
        <w:keepLines/>
        <w:numPr>
          <w:ilvl w:val="12"/>
          <w:numId w:val="0"/>
        </w:numPr>
        <w:tabs>
          <w:tab w:val="left" w:pos="0"/>
        </w:tabs>
        <w:suppressAutoHyphens/>
        <w:spacing w:after="0"/>
        <w:jc w:val="center"/>
        <w:rPr>
          <w:rFonts w:ascii="Times New Roman" w:hAnsi="Times New Roman"/>
          <w:sz w:val="24"/>
          <w:lang w:val="en-US"/>
        </w:rPr>
      </w:pPr>
      <w:r w:rsidRPr="00EB5F02">
        <w:rPr>
          <w:rFonts w:ascii="Times New Roman" w:hAnsi="Times New Roman"/>
          <w:sz w:val="24"/>
          <w:u w:val="single"/>
          <w:lang w:val="en-US"/>
        </w:rPr>
        <w:fldChar w:fldCharType="begin"/>
      </w:r>
      <w:r w:rsidRPr="00EB5F02">
        <w:rPr>
          <w:rFonts w:ascii="Times New Roman" w:hAnsi="Times New Roman"/>
          <w:sz w:val="24"/>
          <w:u w:val="single"/>
          <w:lang w:val="en-US"/>
        </w:rPr>
        <w:instrText xml:space="preserve">PRIVATE </w:instrText>
      </w:r>
      <w:r w:rsidRPr="00EB5F02">
        <w:rPr>
          <w:rFonts w:ascii="Times New Roman" w:hAnsi="Times New Roman"/>
          <w:sz w:val="24"/>
          <w:u w:val="single"/>
          <w:lang w:val="en-US"/>
        </w:rPr>
        <w:fldChar w:fldCharType="end"/>
      </w:r>
      <w:r w:rsidRPr="00EB5F02">
        <w:rPr>
          <w:rFonts w:ascii="Times New Roman" w:hAnsi="Times New Roman"/>
          <w:sz w:val="24"/>
          <w:u w:val="single"/>
          <w:lang w:val="en-US"/>
        </w:rPr>
        <w:t xml:space="preserve">Attachment </w:t>
      </w:r>
      <w:r w:rsidRPr="00EB5F02">
        <w:rPr>
          <w:rFonts w:ascii="Times New Roman" w:hAnsi="Times New Roman"/>
          <w:sz w:val="24"/>
          <w:u w:val="single"/>
          <w:lang w:val="en-US"/>
        </w:rPr>
        <w:fldChar w:fldCharType="begin"/>
      </w:r>
      <w:r w:rsidRPr="00EB5F02">
        <w:rPr>
          <w:rFonts w:ascii="Times New Roman" w:hAnsi="Times New Roman"/>
          <w:sz w:val="24"/>
          <w:u w:val="single"/>
          <w:lang w:val="en-US"/>
        </w:rPr>
        <w:instrText>tc "Attachment "</w:instrText>
      </w:r>
      <w:r w:rsidRPr="00EB5F02">
        <w:rPr>
          <w:rFonts w:ascii="Times New Roman" w:hAnsi="Times New Roman"/>
          <w:sz w:val="24"/>
          <w:u w:val="single"/>
          <w:lang w:val="en-US"/>
        </w:rPr>
        <w:fldChar w:fldCharType="end"/>
      </w:r>
    </w:p>
    <w:p w:rsidR="0004572E" w:rsidRPr="00CF12F2" w:rsidRDefault="0004572E" w:rsidP="00CF12F2">
      <w:pPr>
        <w:pStyle w:val="Heading3"/>
        <w:jc w:val="center"/>
        <w:rPr>
          <w:sz w:val="28"/>
          <w:szCs w:val="28"/>
        </w:rPr>
      </w:pPr>
    </w:p>
    <w:p w:rsidR="0004572E" w:rsidRPr="00CF12F2" w:rsidRDefault="0004572E" w:rsidP="00CF12F2">
      <w:pPr>
        <w:pStyle w:val="Heading3"/>
        <w:jc w:val="center"/>
        <w:rPr>
          <w:rFonts w:cs="Arial"/>
          <w:bCs/>
          <w:kern w:val="32"/>
          <w:sz w:val="28"/>
          <w:szCs w:val="28"/>
        </w:rPr>
      </w:pPr>
      <w:bookmarkStart w:id="40" w:name="_Toc457732177"/>
      <w:r w:rsidRPr="00CF12F2">
        <w:rPr>
          <w:rFonts w:cs="Arial"/>
          <w:bCs/>
          <w:kern w:val="32"/>
          <w:sz w:val="28"/>
          <w:szCs w:val="28"/>
        </w:rPr>
        <w:t>DESCRIPTION OF UNDP COUNTRY OFFICE SUPPORT SERVICES</w:t>
      </w:r>
      <w:bookmarkEnd w:id="40"/>
    </w:p>
    <w:p w:rsidR="0004572E" w:rsidRPr="00EB5F02" w:rsidRDefault="0004572E" w:rsidP="0004572E">
      <w:pPr>
        <w:numPr>
          <w:ilvl w:val="12"/>
          <w:numId w:val="0"/>
        </w:numPr>
        <w:tabs>
          <w:tab w:val="left" w:pos="0"/>
        </w:tabs>
        <w:suppressAutoHyphens/>
        <w:spacing w:after="0"/>
        <w:rPr>
          <w:rFonts w:ascii="Times New Roman" w:hAnsi="Times New Roman"/>
          <w:spacing w:val="-2"/>
          <w:sz w:val="24"/>
          <w:lang w:val="en-US"/>
        </w:rPr>
      </w:pP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r w:rsidRPr="00EB5F02">
        <w:rPr>
          <w:rFonts w:ascii="Times New Roman" w:hAnsi="Times New Roman"/>
          <w:spacing w:val="-2"/>
          <w:sz w:val="24"/>
          <w:lang w:val="en-US"/>
        </w:rPr>
        <w:t>1.</w:t>
      </w:r>
      <w:r w:rsidRPr="00EB5F02">
        <w:rPr>
          <w:rFonts w:ascii="Times New Roman" w:hAnsi="Times New Roman"/>
          <w:spacing w:val="-2"/>
          <w:sz w:val="24"/>
          <w:lang w:val="en-US"/>
        </w:rPr>
        <w:tab/>
      </w:r>
      <w:r w:rsidRPr="00014914">
        <w:rPr>
          <w:rFonts w:ascii="Times New Roman" w:hAnsi="Times New Roman"/>
          <w:spacing w:val="-2"/>
          <w:sz w:val="20"/>
          <w:szCs w:val="20"/>
          <w:lang w:val="en-US"/>
        </w:rPr>
        <w:t>Reference is</w:t>
      </w:r>
      <w:r w:rsidR="00AA2F70">
        <w:rPr>
          <w:rFonts w:ascii="Times New Roman" w:hAnsi="Times New Roman"/>
          <w:spacing w:val="-2"/>
          <w:sz w:val="20"/>
          <w:szCs w:val="20"/>
          <w:lang w:val="en-US"/>
        </w:rPr>
        <w:t xml:space="preserve"> made to consultations between Ministry of Environment and Tourism</w:t>
      </w:r>
      <w:r w:rsidRPr="00014914">
        <w:rPr>
          <w:rFonts w:ascii="Times New Roman" w:hAnsi="Times New Roman"/>
          <w:spacing w:val="-2"/>
          <w:sz w:val="20"/>
          <w:szCs w:val="20"/>
          <w:lang w:val="en-US"/>
        </w:rPr>
        <w:t>], the institution d</w:t>
      </w:r>
      <w:r w:rsidR="00014914" w:rsidRPr="00014914">
        <w:rPr>
          <w:rFonts w:ascii="Times New Roman" w:hAnsi="Times New Roman"/>
          <w:spacing w:val="-2"/>
          <w:sz w:val="20"/>
          <w:szCs w:val="20"/>
          <w:lang w:val="en-US"/>
        </w:rPr>
        <w:t>esignated by the Government of Namibia</w:t>
      </w:r>
      <w:r w:rsidRPr="00014914">
        <w:rPr>
          <w:rFonts w:ascii="Times New Roman" w:hAnsi="Times New Roman"/>
          <w:spacing w:val="-2"/>
          <w:sz w:val="20"/>
          <w:szCs w:val="20"/>
          <w:lang w:val="en-US"/>
        </w:rPr>
        <w:t xml:space="preserve"> and officials of UNDP with respect to the provision of support services by the UNDP country office for the</w:t>
      </w:r>
      <w:r w:rsidR="00846B71" w:rsidRPr="00014914">
        <w:rPr>
          <w:rFonts w:ascii="Times New Roman" w:hAnsi="Times New Roman"/>
          <w:spacing w:val="-2"/>
          <w:sz w:val="20"/>
          <w:szCs w:val="20"/>
          <w:lang w:val="en-US"/>
        </w:rPr>
        <w:t xml:space="preserve"> nationally managed</w:t>
      </w:r>
      <w:r w:rsidRPr="00014914">
        <w:rPr>
          <w:rFonts w:ascii="Times New Roman" w:hAnsi="Times New Roman"/>
          <w:spacing w:val="-2"/>
          <w:sz w:val="20"/>
          <w:szCs w:val="20"/>
          <w:lang w:val="en-US"/>
        </w:rPr>
        <w:t xml:space="preserve"> project </w:t>
      </w:r>
      <w:r w:rsidR="00846B71" w:rsidRPr="00014914">
        <w:rPr>
          <w:rFonts w:ascii="Times New Roman" w:hAnsi="Times New Roman"/>
          <w:spacing w:val="-2"/>
          <w:sz w:val="20"/>
          <w:szCs w:val="20"/>
          <w:lang w:val="en-US"/>
        </w:rPr>
        <w:t>Namibia’s Fourth National Communication to (NC4 NAM) to the UNFCCC, PIMS # 5825, Atlas Award ID: 00095934, Project ID: 00099964</w:t>
      </w:r>
      <w:r w:rsidRPr="00014914">
        <w:rPr>
          <w:rFonts w:ascii="Times New Roman" w:hAnsi="Times New Roman"/>
          <w:spacing w:val="-2"/>
          <w:sz w:val="20"/>
          <w:szCs w:val="20"/>
          <w:lang w:val="en-US"/>
        </w:rPr>
        <w:t>.</w:t>
      </w: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r w:rsidRPr="00014914">
        <w:rPr>
          <w:rFonts w:ascii="Times New Roman" w:hAnsi="Times New Roman"/>
          <w:spacing w:val="-2"/>
          <w:sz w:val="20"/>
          <w:szCs w:val="20"/>
          <w:lang w:val="en-US"/>
        </w:rPr>
        <w:t>2.</w:t>
      </w:r>
      <w:r w:rsidRPr="00014914">
        <w:rPr>
          <w:rFonts w:ascii="Times New Roman" w:hAnsi="Times New Roman"/>
          <w:spacing w:val="-2"/>
          <w:sz w:val="20"/>
          <w:szCs w:val="20"/>
          <w:lang w:val="en-US"/>
        </w:rPr>
        <w:tab/>
        <w:t xml:space="preserve">In accordance with the provisions of the letter of agreement signed on </w:t>
      </w:r>
      <w:r w:rsidRPr="00997EDA">
        <w:rPr>
          <w:rFonts w:ascii="Times New Roman" w:hAnsi="Times New Roman"/>
          <w:spacing w:val="-2"/>
          <w:sz w:val="20"/>
          <w:szCs w:val="20"/>
          <w:lang w:val="en-US"/>
        </w:rPr>
        <w:t>[</w:t>
      </w:r>
      <w:r w:rsidR="00AA2F70" w:rsidRPr="00997EDA">
        <w:rPr>
          <w:rFonts w:ascii="Times New Roman" w:hAnsi="Times New Roman"/>
          <w:spacing w:val="-2"/>
          <w:sz w:val="20"/>
          <w:szCs w:val="20"/>
          <w:lang w:val="en-US"/>
        </w:rPr>
        <w:t>TBC</w:t>
      </w:r>
      <w:r w:rsidRPr="00997EDA">
        <w:rPr>
          <w:rFonts w:ascii="Times New Roman" w:hAnsi="Times New Roman"/>
          <w:spacing w:val="-2"/>
          <w:sz w:val="20"/>
          <w:szCs w:val="20"/>
          <w:lang w:val="en-US"/>
        </w:rPr>
        <w:t>]</w:t>
      </w:r>
      <w:r w:rsidRPr="00014914">
        <w:rPr>
          <w:rFonts w:ascii="Times New Roman" w:hAnsi="Times New Roman"/>
          <w:spacing w:val="-2"/>
          <w:sz w:val="20"/>
          <w:szCs w:val="20"/>
          <w:lang w:val="en-US"/>
        </w:rPr>
        <w:t xml:space="preserve"> and </w:t>
      </w:r>
      <w:r w:rsidR="00B9736E" w:rsidRPr="00014914">
        <w:rPr>
          <w:rFonts w:ascii="Times New Roman" w:hAnsi="Times New Roman"/>
          <w:spacing w:val="-2"/>
          <w:sz w:val="20"/>
          <w:szCs w:val="20"/>
          <w:lang w:val="en-US"/>
        </w:rPr>
        <w:t xml:space="preserve">the </w:t>
      </w:r>
      <w:r w:rsidRPr="00014914">
        <w:rPr>
          <w:rFonts w:ascii="Times New Roman" w:hAnsi="Times New Roman"/>
          <w:i/>
          <w:spacing w:val="-2"/>
          <w:sz w:val="20"/>
          <w:szCs w:val="20"/>
          <w:lang w:val="en-US"/>
        </w:rPr>
        <w:t>project</w:t>
      </w:r>
      <w:r w:rsidRPr="00014914">
        <w:rPr>
          <w:rFonts w:ascii="Times New Roman" w:hAnsi="Times New Roman"/>
          <w:spacing w:val="-2"/>
          <w:sz w:val="20"/>
          <w:szCs w:val="20"/>
          <w:lang w:val="en-US"/>
        </w:rPr>
        <w:t xml:space="preserve"> </w:t>
      </w:r>
      <w:r w:rsidRPr="00014914">
        <w:rPr>
          <w:rFonts w:ascii="Times New Roman" w:hAnsi="Times New Roman"/>
          <w:i/>
          <w:spacing w:val="-2"/>
          <w:sz w:val="20"/>
          <w:szCs w:val="20"/>
          <w:lang w:val="en-US"/>
        </w:rPr>
        <w:t>document</w:t>
      </w:r>
      <w:r w:rsidRPr="00014914">
        <w:rPr>
          <w:rFonts w:ascii="Times New Roman" w:hAnsi="Times New Roman"/>
          <w:spacing w:val="-2"/>
          <w:sz w:val="20"/>
          <w:szCs w:val="20"/>
          <w:lang w:val="en-US"/>
        </w:rPr>
        <w:t>, the UNDP country office shall provide supp</w:t>
      </w:r>
      <w:r w:rsidR="00B9736E" w:rsidRPr="00014914">
        <w:rPr>
          <w:rFonts w:ascii="Times New Roman" w:hAnsi="Times New Roman"/>
          <w:spacing w:val="-2"/>
          <w:sz w:val="20"/>
          <w:szCs w:val="20"/>
          <w:lang w:val="en-US"/>
        </w:rPr>
        <w:t xml:space="preserve">ort services for the </w:t>
      </w:r>
      <w:r w:rsidRPr="00014914">
        <w:rPr>
          <w:rFonts w:ascii="Times New Roman" w:hAnsi="Times New Roman"/>
          <w:i/>
          <w:spacing w:val="-2"/>
          <w:sz w:val="20"/>
          <w:szCs w:val="20"/>
          <w:lang w:val="en-US"/>
        </w:rPr>
        <w:t>Project</w:t>
      </w:r>
      <w:r w:rsidRPr="00014914">
        <w:rPr>
          <w:rFonts w:ascii="Times New Roman" w:hAnsi="Times New Roman"/>
          <w:spacing w:val="-2"/>
          <w:sz w:val="20"/>
          <w:szCs w:val="20"/>
          <w:lang w:val="en-US"/>
        </w:rPr>
        <w:t xml:space="preserve"> as described below.</w:t>
      </w: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014914"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AA2F70" w:rsidRDefault="0004572E" w:rsidP="0004572E">
      <w:pPr>
        <w:numPr>
          <w:ilvl w:val="12"/>
          <w:numId w:val="0"/>
        </w:numPr>
        <w:tabs>
          <w:tab w:val="left" w:pos="0"/>
        </w:tabs>
        <w:suppressAutoHyphens/>
        <w:spacing w:after="0"/>
        <w:rPr>
          <w:rFonts w:ascii="Times New Roman" w:hAnsi="Times New Roman"/>
          <w:spacing w:val="-2"/>
          <w:sz w:val="20"/>
          <w:szCs w:val="20"/>
          <w:lang w:val="en-US"/>
        </w:rPr>
      </w:pPr>
      <w:r w:rsidRPr="00014914">
        <w:rPr>
          <w:rFonts w:ascii="Times New Roman" w:hAnsi="Times New Roman"/>
          <w:spacing w:val="-2"/>
          <w:sz w:val="20"/>
          <w:szCs w:val="20"/>
          <w:lang w:val="en-US"/>
        </w:rPr>
        <w:t>3.</w:t>
      </w:r>
      <w:r w:rsidRPr="00014914">
        <w:rPr>
          <w:rFonts w:ascii="Times New Roman" w:hAnsi="Times New Roman"/>
          <w:spacing w:val="-2"/>
          <w:sz w:val="20"/>
          <w:szCs w:val="20"/>
          <w:lang w:val="en-US"/>
        </w:rPr>
        <w:tab/>
      </w:r>
      <w:r w:rsidRPr="00AA2F70">
        <w:rPr>
          <w:rFonts w:ascii="Times New Roman" w:hAnsi="Times New Roman"/>
          <w:spacing w:val="-2"/>
          <w:sz w:val="20"/>
          <w:szCs w:val="20"/>
          <w:lang w:val="en-US"/>
        </w:rPr>
        <w:t>Support services to be provided:</w:t>
      </w:r>
    </w:p>
    <w:tbl>
      <w:tblPr>
        <w:tblW w:w="10260" w:type="dxa"/>
        <w:tblInd w:w="108" w:type="dxa"/>
        <w:tblLayout w:type="fixed"/>
        <w:tblLook w:val="0000" w:firstRow="0" w:lastRow="0" w:firstColumn="0" w:lastColumn="0" w:noHBand="0" w:noVBand="0"/>
      </w:tblPr>
      <w:tblGrid>
        <w:gridCol w:w="2578"/>
        <w:gridCol w:w="2017"/>
        <w:gridCol w:w="2615"/>
        <w:gridCol w:w="3050"/>
      </w:tblGrid>
      <w:tr w:rsidR="0004572E" w:rsidRPr="00AA2F70" w:rsidTr="00AA2F70">
        <w:tc>
          <w:tcPr>
            <w:tcW w:w="2578" w:type="dxa"/>
            <w:tcBorders>
              <w:top w:val="single" w:sz="6" w:space="0" w:color="auto"/>
              <w:left w:val="single" w:sz="6" w:space="0" w:color="auto"/>
              <w:bottom w:val="single" w:sz="6" w:space="0" w:color="auto"/>
            </w:tcBorders>
          </w:tcPr>
          <w:p w:rsidR="0004572E" w:rsidRPr="00AA2F70" w:rsidRDefault="0004572E" w:rsidP="00EA135D">
            <w:pPr>
              <w:numPr>
                <w:ilvl w:val="12"/>
                <w:numId w:val="0"/>
              </w:numPr>
              <w:tabs>
                <w:tab w:val="left" w:pos="0"/>
              </w:tabs>
              <w:suppressAutoHyphens/>
              <w:spacing w:after="0"/>
              <w:jc w:val="left"/>
              <w:rPr>
                <w:rFonts w:ascii="Times New Roman" w:hAnsi="Times New Roman"/>
                <w:spacing w:val="-2"/>
                <w:sz w:val="20"/>
                <w:szCs w:val="20"/>
                <w:lang w:val="en-US"/>
              </w:rPr>
            </w:pPr>
            <w:r w:rsidRPr="00AA2F70">
              <w:rPr>
                <w:rFonts w:ascii="Times New Roman" w:hAnsi="Times New Roman"/>
                <w:spacing w:val="-2"/>
                <w:sz w:val="20"/>
                <w:szCs w:val="20"/>
                <w:lang w:val="en-US"/>
              </w:rPr>
              <w:fldChar w:fldCharType="begin"/>
            </w:r>
            <w:r w:rsidRPr="00AA2F70">
              <w:rPr>
                <w:rFonts w:ascii="Times New Roman" w:hAnsi="Times New Roman"/>
                <w:spacing w:val="-2"/>
                <w:sz w:val="20"/>
                <w:szCs w:val="20"/>
                <w:lang w:val="en-US"/>
              </w:rPr>
              <w:instrText xml:space="preserve">PRIVATE </w:instrText>
            </w:r>
            <w:r w:rsidRPr="00AA2F70">
              <w:rPr>
                <w:rFonts w:ascii="Times New Roman" w:hAnsi="Times New Roman"/>
                <w:spacing w:val="-2"/>
                <w:sz w:val="20"/>
                <w:szCs w:val="20"/>
                <w:lang w:val="en-US"/>
              </w:rPr>
              <w:fldChar w:fldCharType="end"/>
            </w:r>
            <w:r w:rsidRPr="00AA2F70">
              <w:rPr>
                <w:rFonts w:ascii="Times New Roman" w:hAnsi="Times New Roman"/>
                <w:spacing w:val="-2"/>
                <w:sz w:val="20"/>
                <w:szCs w:val="20"/>
                <w:lang w:val="en-US"/>
              </w:rPr>
              <w:t>Support services</w:t>
            </w:r>
          </w:p>
          <w:p w:rsidR="0004572E" w:rsidRPr="00AA2F70" w:rsidRDefault="0004572E" w:rsidP="00EA135D">
            <w:pPr>
              <w:numPr>
                <w:ilvl w:val="12"/>
                <w:numId w:val="0"/>
              </w:numPr>
              <w:tabs>
                <w:tab w:val="left" w:pos="0"/>
              </w:tabs>
              <w:suppressAutoHyphens/>
              <w:spacing w:after="0"/>
              <w:jc w:val="left"/>
              <w:rPr>
                <w:rFonts w:ascii="Times New Roman" w:hAnsi="Times New Roman"/>
                <w:spacing w:val="-2"/>
                <w:sz w:val="20"/>
                <w:szCs w:val="20"/>
                <w:lang w:val="en-US"/>
              </w:rPr>
            </w:pPr>
            <w:r w:rsidRPr="00AA2F70">
              <w:rPr>
                <w:rFonts w:ascii="Times New Roman" w:hAnsi="Times New Roman"/>
                <w:spacing w:val="-2"/>
                <w:sz w:val="20"/>
                <w:szCs w:val="20"/>
                <w:lang w:val="en-US"/>
              </w:rPr>
              <w:t>(insert description)</w:t>
            </w:r>
          </w:p>
        </w:tc>
        <w:tc>
          <w:tcPr>
            <w:tcW w:w="2017" w:type="dxa"/>
            <w:tcBorders>
              <w:top w:val="single" w:sz="6" w:space="0" w:color="auto"/>
              <w:left w:val="single" w:sz="6" w:space="0" w:color="auto"/>
              <w:bottom w:val="single" w:sz="6" w:space="0" w:color="auto"/>
            </w:tcBorders>
          </w:tcPr>
          <w:p w:rsidR="0004572E" w:rsidRPr="00AA2F70" w:rsidRDefault="0004572E" w:rsidP="00EA135D">
            <w:pPr>
              <w:numPr>
                <w:ilvl w:val="12"/>
                <w:numId w:val="0"/>
              </w:numPr>
              <w:tabs>
                <w:tab w:val="left" w:pos="0"/>
              </w:tabs>
              <w:suppressAutoHyphens/>
              <w:spacing w:after="0"/>
              <w:jc w:val="left"/>
              <w:rPr>
                <w:rFonts w:ascii="Times New Roman" w:hAnsi="Times New Roman"/>
                <w:spacing w:val="-2"/>
                <w:sz w:val="20"/>
                <w:szCs w:val="20"/>
                <w:lang w:val="en-US"/>
              </w:rPr>
            </w:pPr>
            <w:r w:rsidRPr="00AA2F70">
              <w:rPr>
                <w:rFonts w:ascii="Times New Roman" w:hAnsi="Times New Roman"/>
                <w:spacing w:val="-2"/>
                <w:sz w:val="20"/>
                <w:szCs w:val="20"/>
                <w:lang w:val="en-US"/>
              </w:rPr>
              <w:t>Schedule for the provision of the support services</w:t>
            </w:r>
          </w:p>
        </w:tc>
        <w:tc>
          <w:tcPr>
            <w:tcW w:w="2615" w:type="dxa"/>
            <w:tcBorders>
              <w:top w:val="single" w:sz="6" w:space="0" w:color="auto"/>
              <w:left w:val="single" w:sz="6" w:space="0" w:color="auto"/>
              <w:bottom w:val="single" w:sz="6" w:space="0" w:color="auto"/>
            </w:tcBorders>
          </w:tcPr>
          <w:p w:rsidR="0004572E" w:rsidRPr="00AA2F70" w:rsidRDefault="0004572E" w:rsidP="00EA135D">
            <w:pPr>
              <w:numPr>
                <w:ilvl w:val="12"/>
                <w:numId w:val="0"/>
              </w:numPr>
              <w:tabs>
                <w:tab w:val="left" w:pos="0"/>
              </w:tabs>
              <w:suppressAutoHyphens/>
              <w:spacing w:after="0"/>
              <w:jc w:val="left"/>
              <w:rPr>
                <w:rFonts w:ascii="Times New Roman" w:hAnsi="Times New Roman"/>
                <w:spacing w:val="-2"/>
                <w:sz w:val="20"/>
                <w:szCs w:val="20"/>
                <w:lang w:val="en-US"/>
              </w:rPr>
            </w:pPr>
            <w:r w:rsidRPr="00AA2F70">
              <w:rPr>
                <w:rFonts w:ascii="Times New Roman" w:hAnsi="Times New Roman"/>
                <w:spacing w:val="-2"/>
                <w:sz w:val="20"/>
                <w:szCs w:val="20"/>
                <w:lang w:val="en-US"/>
              </w:rPr>
              <w:t>Cost to UNDP of providing such support services (where appropriate)</w:t>
            </w:r>
          </w:p>
        </w:tc>
        <w:tc>
          <w:tcPr>
            <w:tcW w:w="3050" w:type="dxa"/>
            <w:tcBorders>
              <w:top w:val="single" w:sz="6" w:space="0" w:color="auto"/>
              <w:left w:val="single" w:sz="6" w:space="0" w:color="auto"/>
              <w:bottom w:val="single" w:sz="6" w:space="0" w:color="auto"/>
              <w:right w:val="single" w:sz="6" w:space="0" w:color="auto"/>
            </w:tcBorders>
          </w:tcPr>
          <w:p w:rsidR="0004572E" w:rsidRPr="00AA2F70" w:rsidRDefault="0004572E" w:rsidP="00EA135D">
            <w:pPr>
              <w:numPr>
                <w:ilvl w:val="12"/>
                <w:numId w:val="0"/>
              </w:numPr>
              <w:tabs>
                <w:tab w:val="left" w:pos="0"/>
              </w:tabs>
              <w:suppressAutoHyphens/>
              <w:spacing w:after="0"/>
              <w:jc w:val="left"/>
              <w:rPr>
                <w:rFonts w:ascii="Times New Roman" w:hAnsi="Times New Roman"/>
                <w:spacing w:val="-2"/>
                <w:sz w:val="20"/>
                <w:szCs w:val="20"/>
                <w:lang w:val="en-US"/>
              </w:rPr>
            </w:pPr>
            <w:r w:rsidRPr="00AA2F70">
              <w:rPr>
                <w:rFonts w:ascii="Times New Roman" w:hAnsi="Times New Roman"/>
                <w:spacing w:val="-2"/>
                <w:sz w:val="20"/>
                <w:szCs w:val="20"/>
                <w:lang w:val="en-US"/>
              </w:rPr>
              <w:t>Amount and method of reimbursement of UNDP (where appropriate)</w:t>
            </w:r>
          </w:p>
        </w:tc>
      </w:tr>
      <w:tr w:rsidR="00014914" w:rsidRPr="00AA2F70" w:rsidTr="00AA2F70">
        <w:tc>
          <w:tcPr>
            <w:tcW w:w="2578" w:type="dxa"/>
            <w:tcBorders>
              <w:left w:val="single" w:sz="6" w:space="0" w:color="auto"/>
            </w:tcBorders>
          </w:tcPr>
          <w:p w:rsidR="00014914" w:rsidRPr="00AA2F70" w:rsidRDefault="00014914" w:rsidP="00014914">
            <w:p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1. Identification and/or  recruitment of project personnel</w:t>
            </w:r>
          </w:p>
          <w:p w:rsidR="00014914" w:rsidRPr="00AA2F70" w:rsidRDefault="00014914" w:rsidP="00014914">
            <w:p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 Project Manager</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 Project Assistant</w:t>
            </w:r>
          </w:p>
        </w:tc>
        <w:tc>
          <w:tcPr>
            <w:tcW w:w="2017" w:type="dxa"/>
            <w:tcBorders>
              <w:lef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Ongoing throughout implementation when applicable</w:t>
            </w:r>
          </w:p>
        </w:tc>
        <w:tc>
          <w:tcPr>
            <w:tcW w:w="2615" w:type="dxa"/>
            <w:tcBorders>
              <w:lef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per the UPL or according to the actual cost</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p>
        </w:tc>
        <w:tc>
          <w:tcPr>
            <w:tcW w:w="3050" w:type="dxa"/>
            <w:tcBorders>
              <w:left w:val="single" w:sz="6" w:space="0" w:color="auto"/>
              <w:righ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UNDP will directly charge the project upon receipt of request of services from the Implementing Partner</w:t>
            </w:r>
          </w:p>
        </w:tc>
      </w:tr>
      <w:tr w:rsidR="00014914" w:rsidRPr="00AA2F70" w:rsidTr="00AA2F70">
        <w:tc>
          <w:tcPr>
            <w:tcW w:w="2578" w:type="dxa"/>
            <w:tcBorders>
              <w:top w:val="single" w:sz="6" w:space="0" w:color="auto"/>
              <w:lef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2.  Procurement of goods:</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 xml:space="preserve">    * Data show</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 xml:space="preserve">    * PCs</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 xml:space="preserve">    * Printers</w:t>
            </w:r>
          </w:p>
        </w:tc>
        <w:tc>
          <w:tcPr>
            <w:tcW w:w="2017" w:type="dxa"/>
            <w:tcBorders>
              <w:top w:val="single" w:sz="6" w:space="0" w:color="auto"/>
              <w:lef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Ongoing throughout implementation when applicable</w:t>
            </w:r>
          </w:p>
        </w:tc>
        <w:tc>
          <w:tcPr>
            <w:tcW w:w="2615" w:type="dxa"/>
            <w:tcBorders>
              <w:top w:val="single" w:sz="6" w:space="0" w:color="auto"/>
              <w:lef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c>
          <w:tcPr>
            <w:tcW w:w="3050" w:type="dxa"/>
            <w:tcBorders>
              <w:top w:val="single" w:sz="6" w:space="0" w:color="auto"/>
              <w:left w:val="single" w:sz="6" w:space="0" w:color="auto"/>
              <w:righ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r>
      <w:tr w:rsidR="00014914" w:rsidRPr="00AA2F70" w:rsidTr="00AA2F70">
        <w:tc>
          <w:tcPr>
            <w:tcW w:w="2578"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3. Procurement of Services</w:t>
            </w:r>
          </w:p>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Contractual services for companies</w:t>
            </w:r>
          </w:p>
        </w:tc>
        <w:tc>
          <w:tcPr>
            <w:tcW w:w="2017"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Ongoing throughout implementation when applicable</w:t>
            </w:r>
          </w:p>
        </w:tc>
        <w:tc>
          <w:tcPr>
            <w:tcW w:w="2615"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c>
          <w:tcPr>
            <w:tcW w:w="3050" w:type="dxa"/>
            <w:tcBorders>
              <w:top w:val="single" w:sz="6" w:space="0" w:color="auto"/>
              <w:left w:val="single" w:sz="6" w:space="0" w:color="auto"/>
              <w:bottom w:val="single" w:sz="6" w:space="0" w:color="auto"/>
              <w:righ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r>
      <w:tr w:rsidR="00014914" w:rsidRPr="00AA2F70" w:rsidTr="00AA2F70">
        <w:tc>
          <w:tcPr>
            <w:tcW w:w="2578"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4. Payment Process</w:t>
            </w:r>
          </w:p>
        </w:tc>
        <w:tc>
          <w:tcPr>
            <w:tcW w:w="2017"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Ongoing throughout implementation when applicable</w:t>
            </w:r>
          </w:p>
        </w:tc>
        <w:tc>
          <w:tcPr>
            <w:tcW w:w="2615"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c>
          <w:tcPr>
            <w:tcW w:w="3050" w:type="dxa"/>
            <w:tcBorders>
              <w:top w:val="single" w:sz="6" w:space="0" w:color="auto"/>
              <w:left w:val="single" w:sz="6" w:space="0" w:color="auto"/>
              <w:bottom w:val="single" w:sz="6" w:space="0" w:color="auto"/>
              <w:righ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As above</w:t>
            </w:r>
          </w:p>
        </w:tc>
      </w:tr>
      <w:tr w:rsidR="00014914" w:rsidRPr="00AA2F70" w:rsidTr="00AA2F70">
        <w:tc>
          <w:tcPr>
            <w:tcW w:w="2578" w:type="dxa"/>
            <w:tcBorders>
              <w:top w:val="single" w:sz="6" w:space="0" w:color="auto"/>
              <w:left w:val="single" w:sz="6" w:space="0" w:color="auto"/>
              <w:bottom w:val="single" w:sz="6" w:space="0" w:color="auto"/>
            </w:tcBorders>
          </w:tcPr>
          <w:p w:rsidR="00014914" w:rsidRPr="00AA2F70" w:rsidRDefault="00CF12F2" w:rsidP="00CF12F2">
            <w:pPr>
              <w:numPr>
                <w:ilvl w:val="12"/>
                <w:numId w:val="0"/>
              </w:numPr>
              <w:tabs>
                <w:tab w:val="left" w:pos="0"/>
              </w:tabs>
              <w:suppressAutoHyphens/>
              <w:spacing w:after="0"/>
              <w:rPr>
                <w:spacing w:val="-2"/>
                <w:sz w:val="20"/>
                <w:szCs w:val="20"/>
              </w:rPr>
            </w:pPr>
            <w:r>
              <w:rPr>
                <w:rFonts w:ascii="Times New Roman" w:hAnsi="Times New Roman"/>
                <w:spacing w:val="-2"/>
                <w:sz w:val="20"/>
                <w:szCs w:val="20"/>
                <w:lang w:val="en-US"/>
              </w:rPr>
              <w:t xml:space="preserve">5. </w:t>
            </w:r>
            <w:r w:rsidR="00073C95">
              <w:rPr>
                <w:rFonts w:ascii="Times New Roman" w:hAnsi="Times New Roman"/>
                <w:spacing w:val="-2"/>
                <w:sz w:val="20"/>
                <w:szCs w:val="20"/>
                <w:lang w:val="en-US"/>
              </w:rPr>
              <w:t xml:space="preserve">Other </w:t>
            </w:r>
            <w:r w:rsidR="00073C95" w:rsidRPr="00073C95">
              <w:rPr>
                <w:rFonts w:ascii="Times New Roman" w:hAnsi="Times New Roman"/>
                <w:spacing w:val="-2"/>
                <w:sz w:val="20"/>
                <w:szCs w:val="20"/>
                <w:lang w:val="en-US"/>
              </w:rPr>
              <w:t>operations &amp; admin support</w:t>
            </w:r>
            <w:r w:rsidR="00073C95">
              <w:rPr>
                <w:rFonts w:ascii="Times New Roman" w:hAnsi="Times New Roman"/>
                <w:spacing w:val="-2"/>
                <w:sz w:val="20"/>
                <w:szCs w:val="20"/>
                <w:lang w:val="en-US"/>
              </w:rPr>
              <w:t>, e.g. Travel arrangements</w:t>
            </w:r>
          </w:p>
        </w:tc>
        <w:tc>
          <w:tcPr>
            <w:tcW w:w="2017" w:type="dxa"/>
            <w:tcBorders>
              <w:top w:val="single" w:sz="6" w:space="0" w:color="auto"/>
              <w:left w:val="single" w:sz="6" w:space="0" w:color="auto"/>
              <w:bottom w:val="single" w:sz="6" w:space="0" w:color="auto"/>
            </w:tcBorders>
          </w:tcPr>
          <w:p w:rsidR="00014914" w:rsidRPr="00AA2F70" w:rsidRDefault="00AA2F70"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Ongoing throughout implementation when applicable</w:t>
            </w:r>
          </w:p>
        </w:tc>
        <w:tc>
          <w:tcPr>
            <w:tcW w:w="2615" w:type="dxa"/>
            <w:tcBorders>
              <w:top w:val="single" w:sz="6" w:space="0" w:color="auto"/>
              <w:left w:val="single" w:sz="6" w:space="0" w:color="auto"/>
              <w:bottom w:val="single" w:sz="6" w:space="0" w:color="auto"/>
            </w:tcBorders>
          </w:tcPr>
          <w:p w:rsidR="00014914" w:rsidRPr="00AA2F70" w:rsidRDefault="00AA2F70" w:rsidP="00014914">
            <w:pPr>
              <w:numPr>
                <w:ilvl w:val="12"/>
                <w:numId w:val="0"/>
              </w:numPr>
              <w:tabs>
                <w:tab w:val="left" w:pos="0"/>
              </w:tabs>
              <w:suppressAutoHyphens/>
              <w:spacing w:after="0"/>
              <w:rPr>
                <w:rFonts w:ascii="Times New Roman" w:hAnsi="Times New Roman"/>
                <w:spacing w:val="-2"/>
                <w:sz w:val="20"/>
                <w:szCs w:val="20"/>
                <w:lang w:val="en-US"/>
              </w:rPr>
            </w:pPr>
            <w:r>
              <w:rPr>
                <w:rFonts w:ascii="Times New Roman" w:hAnsi="Times New Roman"/>
                <w:spacing w:val="-2"/>
                <w:sz w:val="20"/>
                <w:szCs w:val="20"/>
                <w:lang w:val="en-US"/>
              </w:rPr>
              <w:t>As Above</w:t>
            </w:r>
          </w:p>
        </w:tc>
        <w:tc>
          <w:tcPr>
            <w:tcW w:w="3050" w:type="dxa"/>
            <w:tcBorders>
              <w:top w:val="single" w:sz="6" w:space="0" w:color="auto"/>
              <w:left w:val="single" w:sz="6" w:space="0" w:color="auto"/>
              <w:bottom w:val="single" w:sz="6" w:space="0" w:color="auto"/>
              <w:right w:val="single" w:sz="6" w:space="0" w:color="auto"/>
            </w:tcBorders>
          </w:tcPr>
          <w:p w:rsidR="00014914" w:rsidRPr="00AA2F70" w:rsidRDefault="00AA2F70" w:rsidP="00014914">
            <w:pPr>
              <w:numPr>
                <w:ilvl w:val="12"/>
                <w:numId w:val="0"/>
              </w:numPr>
              <w:tabs>
                <w:tab w:val="left" w:pos="0"/>
              </w:tabs>
              <w:suppressAutoHyphens/>
              <w:spacing w:after="0"/>
              <w:rPr>
                <w:rFonts w:ascii="Times New Roman" w:hAnsi="Times New Roman"/>
                <w:spacing w:val="-2"/>
                <w:sz w:val="20"/>
                <w:szCs w:val="20"/>
                <w:lang w:val="en-US"/>
              </w:rPr>
            </w:pPr>
            <w:r>
              <w:rPr>
                <w:rFonts w:ascii="Times New Roman" w:hAnsi="Times New Roman"/>
                <w:spacing w:val="-2"/>
                <w:sz w:val="20"/>
                <w:szCs w:val="20"/>
                <w:lang w:val="en-US"/>
              </w:rPr>
              <w:t>As Above</w:t>
            </w:r>
          </w:p>
        </w:tc>
      </w:tr>
      <w:tr w:rsidR="00014914" w:rsidRPr="00AA2F70" w:rsidTr="00AA2F70">
        <w:tc>
          <w:tcPr>
            <w:tcW w:w="2578"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p>
        </w:tc>
        <w:tc>
          <w:tcPr>
            <w:tcW w:w="2017"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p>
        </w:tc>
        <w:tc>
          <w:tcPr>
            <w:tcW w:w="2615" w:type="dxa"/>
            <w:tcBorders>
              <w:top w:val="single" w:sz="6" w:space="0" w:color="auto"/>
              <w:left w:val="single" w:sz="6" w:space="0" w:color="auto"/>
              <w:bottom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r w:rsidRPr="00AA2F70">
              <w:rPr>
                <w:rFonts w:ascii="Times New Roman" w:hAnsi="Times New Roman"/>
                <w:spacing w:val="-2"/>
                <w:sz w:val="20"/>
                <w:szCs w:val="20"/>
                <w:lang w:val="en-US"/>
              </w:rPr>
              <w:t>Total: USD 10,000 from GEF</w:t>
            </w:r>
            <w:r w:rsidR="00CF12F2">
              <w:rPr>
                <w:rFonts w:ascii="Times New Roman" w:hAnsi="Times New Roman"/>
                <w:spacing w:val="-2"/>
                <w:sz w:val="20"/>
                <w:szCs w:val="20"/>
                <w:lang w:val="en-US"/>
              </w:rPr>
              <w:t xml:space="preserve"> grant</w:t>
            </w:r>
          </w:p>
        </w:tc>
        <w:tc>
          <w:tcPr>
            <w:tcW w:w="3050" w:type="dxa"/>
            <w:tcBorders>
              <w:top w:val="single" w:sz="6" w:space="0" w:color="auto"/>
              <w:left w:val="single" w:sz="6" w:space="0" w:color="auto"/>
              <w:bottom w:val="single" w:sz="6" w:space="0" w:color="auto"/>
              <w:right w:val="single" w:sz="6" w:space="0" w:color="auto"/>
            </w:tcBorders>
          </w:tcPr>
          <w:p w:rsidR="00014914" w:rsidRPr="00AA2F70" w:rsidRDefault="00014914" w:rsidP="00014914">
            <w:pPr>
              <w:numPr>
                <w:ilvl w:val="12"/>
                <w:numId w:val="0"/>
              </w:numPr>
              <w:tabs>
                <w:tab w:val="left" w:pos="0"/>
              </w:tabs>
              <w:suppressAutoHyphens/>
              <w:spacing w:after="0"/>
              <w:rPr>
                <w:rFonts w:ascii="Times New Roman" w:hAnsi="Times New Roman"/>
                <w:spacing w:val="-2"/>
                <w:sz w:val="20"/>
                <w:szCs w:val="20"/>
                <w:lang w:val="en-US"/>
              </w:rPr>
            </w:pPr>
          </w:p>
        </w:tc>
      </w:tr>
    </w:tbl>
    <w:p w:rsidR="0004572E" w:rsidRPr="00AA2F70"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AA2F70" w:rsidRDefault="0004572E" w:rsidP="0004572E">
      <w:pPr>
        <w:numPr>
          <w:ilvl w:val="12"/>
          <w:numId w:val="0"/>
        </w:numPr>
        <w:tabs>
          <w:tab w:val="left" w:pos="0"/>
        </w:tabs>
        <w:suppressAutoHyphens/>
        <w:spacing w:after="0"/>
        <w:rPr>
          <w:rFonts w:ascii="Times New Roman" w:hAnsi="Times New Roman"/>
          <w:spacing w:val="-2"/>
          <w:sz w:val="20"/>
          <w:szCs w:val="20"/>
          <w:lang w:val="en-US"/>
        </w:rPr>
      </w:pPr>
    </w:p>
    <w:p w:rsidR="0004572E" w:rsidRPr="00AA2F70" w:rsidRDefault="0004572E" w:rsidP="00846B71">
      <w:pPr>
        <w:pStyle w:val="ListParagraph"/>
        <w:numPr>
          <w:ilvl w:val="0"/>
          <w:numId w:val="41"/>
        </w:numPr>
        <w:tabs>
          <w:tab w:val="left" w:pos="0"/>
          <w:tab w:val="left" w:pos="360"/>
          <w:tab w:val="left" w:pos="720"/>
        </w:tabs>
        <w:suppressAutoHyphens/>
        <w:rPr>
          <w:spacing w:val="-2"/>
          <w:sz w:val="20"/>
          <w:szCs w:val="20"/>
        </w:rPr>
      </w:pPr>
      <w:r w:rsidRPr="00AA2F70">
        <w:rPr>
          <w:spacing w:val="-2"/>
          <w:sz w:val="20"/>
          <w:szCs w:val="20"/>
        </w:rPr>
        <w:t>Description of functions and responsibilities of the parties involved:</w:t>
      </w:r>
    </w:p>
    <w:p w:rsidR="00014914" w:rsidRPr="00014914" w:rsidRDefault="00014914" w:rsidP="00014914">
      <w:pPr>
        <w:suppressAutoHyphens/>
        <w:spacing w:after="0"/>
        <w:rPr>
          <w:rFonts w:ascii="Times New Roman" w:hAnsi="Times New Roman"/>
          <w:spacing w:val="-2"/>
          <w:sz w:val="20"/>
          <w:szCs w:val="20"/>
        </w:rPr>
      </w:pPr>
      <w:r w:rsidRPr="00014914">
        <w:rPr>
          <w:rFonts w:ascii="Times New Roman" w:hAnsi="Times New Roman"/>
          <w:spacing w:val="-2"/>
          <w:sz w:val="20"/>
          <w:szCs w:val="20"/>
        </w:rPr>
        <w:t>UNDP will conduct the full process while the role of the Implementing Partner (IP) will be as follows:</w:t>
      </w:r>
    </w:p>
    <w:p w:rsidR="00014914" w:rsidRPr="00014914" w:rsidRDefault="00014914" w:rsidP="00014914">
      <w:pPr>
        <w:suppressAutoHyphens/>
        <w:spacing w:after="0"/>
        <w:rPr>
          <w:rFonts w:ascii="Times New Roman" w:hAnsi="Times New Roman"/>
          <w:spacing w:val="-2"/>
          <w:sz w:val="20"/>
          <w:szCs w:val="20"/>
        </w:rPr>
      </w:pPr>
    </w:p>
    <w:p w:rsidR="00014914" w:rsidRPr="00014914" w:rsidRDefault="00014914" w:rsidP="00014914">
      <w:pPr>
        <w:numPr>
          <w:ilvl w:val="0"/>
          <w:numId w:val="50"/>
        </w:numPr>
        <w:suppressAutoHyphens/>
        <w:spacing w:after="0"/>
        <w:contextualSpacing/>
        <w:jc w:val="left"/>
        <w:rPr>
          <w:rFonts w:ascii="Times New Roman" w:hAnsi="Times New Roman"/>
          <w:spacing w:val="-2"/>
          <w:sz w:val="20"/>
          <w:szCs w:val="20"/>
        </w:rPr>
      </w:pPr>
      <w:r w:rsidRPr="00014914">
        <w:rPr>
          <w:rFonts w:ascii="Times New Roman" w:hAnsi="Times New Roman"/>
          <w:spacing w:val="-2"/>
          <w:sz w:val="20"/>
          <w:szCs w:val="20"/>
        </w:rPr>
        <w:t>The Implementing Partner will send a timetable for services requested annually/ updated quarterly</w:t>
      </w:r>
    </w:p>
    <w:p w:rsidR="00014914" w:rsidRPr="00014914" w:rsidRDefault="00014914" w:rsidP="00014914">
      <w:pPr>
        <w:numPr>
          <w:ilvl w:val="0"/>
          <w:numId w:val="50"/>
        </w:numPr>
        <w:suppressAutoHyphens/>
        <w:spacing w:after="0"/>
        <w:contextualSpacing/>
        <w:jc w:val="left"/>
        <w:rPr>
          <w:rFonts w:ascii="Times New Roman" w:hAnsi="Times New Roman"/>
          <w:spacing w:val="-2"/>
          <w:sz w:val="20"/>
          <w:szCs w:val="20"/>
        </w:rPr>
      </w:pPr>
      <w:r w:rsidRPr="00014914">
        <w:rPr>
          <w:rFonts w:ascii="Times New Roman" w:hAnsi="Times New Roman"/>
          <w:spacing w:val="-2"/>
          <w:sz w:val="20"/>
          <w:szCs w:val="20"/>
        </w:rPr>
        <w:t xml:space="preserve">The Implementing Partner will send the request to UNDP for the services enclosing the specifications or Terms of Reference required </w:t>
      </w:r>
    </w:p>
    <w:p w:rsidR="00014914" w:rsidRPr="00014914" w:rsidRDefault="00014914" w:rsidP="00014914">
      <w:pPr>
        <w:numPr>
          <w:ilvl w:val="0"/>
          <w:numId w:val="50"/>
        </w:numPr>
        <w:suppressAutoHyphens/>
        <w:spacing w:after="0"/>
        <w:contextualSpacing/>
        <w:jc w:val="left"/>
        <w:rPr>
          <w:rFonts w:ascii="Times New Roman" w:hAnsi="Times New Roman"/>
          <w:spacing w:val="-2"/>
          <w:sz w:val="20"/>
          <w:szCs w:val="20"/>
        </w:rPr>
      </w:pPr>
      <w:r w:rsidRPr="00014914">
        <w:rPr>
          <w:rFonts w:ascii="Times New Roman" w:hAnsi="Times New Roman"/>
          <w:spacing w:val="-2"/>
          <w:sz w:val="20"/>
          <w:szCs w:val="20"/>
        </w:rPr>
        <w:t xml:space="preserve">For the hiring staff process: the IP representatives will be on the interview panel, </w:t>
      </w:r>
    </w:p>
    <w:p w:rsidR="00014914" w:rsidRPr="00014914" w:rsidRDefault="00014914" w:rsidP="00014914">
      <w:pPr>
        <w:numPr>
          <w:ilvl w:val="0"/>
          <w:numId w:val="50"/>
        </w:numPr>
        <w:suppressAutoHyphens/>
        <w:spacing w:after="0"/>
        <w:contextualSpacing/>
        <w:jc w:val="left"/>
        <w:rPr>
          <w:rFonts w:ascii="Times New Roman" w:hAnsi="Times New Roman"/>
          <w:spacing w:val="-2"/>
          <w:sz w:val="20"/>
          <w:szCs w:val="20"/>
        </w:rPr>
      </w:pPr>
      <w:r w:rsidRPr="00014914">
        <w:rPr>
          <w:rFonts w:ascii="Times New Roman" w:hAnsi="Times New Roman"/>
          <w:spacing w:val="-2"/>
          <w:sz w:val="20"/>
          <w:szCs w:val="20"/>
        </w:rPr>
        <w:t>For Hiring CV: the IP representatives will be on the interview panel, or participate in CV review in case an interview is not scheduled</w:t>
      </w:r>
    </w:p>
    <w:p w:rsidR="00014914" w:rsidRPr="00014914" w:rsidRDefault="00014914" w:rsidP="00014914">
      <w:pPr>
        <w:rPr>
          <w:sz w:val="20"/>
          <w:szCs w:val="20"/>
        </w:rPr>
      </w:pPr>
    </w:p>
    <w:p w:rsidR="00014914" w:rsidRPr="00B9736E" w:rsidRDefault="00014914" w:rsidP="00014914">
      <w:pPr>
        <w:pStyle w:val="ListParagraph"/>
        <w:tabs>
          <w:tab w:val="left" w:pos="0"/>
          <w:tab w:val="left" w:pos="360"/>
          <w:tab w:val="left" w:pos="720"/>
        </w:tabs>
        <w:suppressAutoHyphens/>
        <w:rPr>
          <w:spacing w:val="-2"/>
          <w:highlight w:val="yellow"/>
        </w:rPr>
      </w:pPr>
    </w:p>
    <w:p w:rsidR="00846B71" w:rsidRDefault="00846B71" w:rsidP="00846B71">
      <w:pPr>
        <w:tabs>
          <w:tab w:val="left" w:pos="0"/>
          <w:tab w:val="left" w:pos="360"/>
          <w:tab w:val="left" w:pos="720"/>
        </w:tabs>
        <w:suppressAutoHyphens/>
        <w:rPr>
          <w:spacing w:val="-2"/>
        </w:rPr>
      </w:pPr>
    </w:p>
    <w:p w:rsidR="00846B71" w:rsidRDefault="00846B71" w:rsidP="00846B71">
      <w:pPr>
        <w:tabs>
          <w:tab w:val="left" w:pos="0"/>
          <w:tab w:val="left" w:pos="360"/>
          <w:tab w:val="left" w:pos="720"/>
        </w:tabs>
        <w:suppressAutoHyphens/>
        <w:rPr>
          <w:spacing w:val="-2"/>
        </w:rPr>
      </w:pPr>
    </w:p>
    <w:p w:rsidR="00846B71" w:rsidRDefault="00846B71" w:rsidP="00846B71">
      <w:pPr>
        <w:tabs>
          <w:tab w:val="left" w:pos="0"/>
          <w:tab w:val="left" w:pos="360"/>
          <w:tab w:val="left" w:pos="720"/>
        </w:tabs>
        <w:suppressAutoHyphens/>
        <w:rPr>
          <w:spacing w:val="-2"/>
        </w:rPr>
      </w:pPr>
    </w:p>
    <w:p w:rsidR="00846B71" w:rsidRPr="00CF12F2" w:rsidRDefault="00846B71" w:rsidP="00CF12F2">
      <w:pPr>
        <w:pStyle w:val="Heading2"/>
        <w:rPr>
          <w:rFonts w:eastAsia="MS Gothic"/>
        </w:rPr>
      </w:pPr>
      <w:bookmarkStart w:id="41" w:name="_Toc457732178"/>
      <w:r w:rsidRPr="00CF12F2">
        <w:rPr>
          <w:rFonts w:eastAsia="MS Gothic"/>
        </w:rPr>
        <w:t xml:space="preserve">Annex 5: FINAL REPORT OF </w:t>
      </w:r>
      <w:r w:rsidR="00411DD2" w:rsidRPr="00CF12F2">
        <w:rPr>
          <w:rFonts w:eastAsia="MS Gothic"/>
        </w:rPr>
        <w:t>NAMIBIA</w:t>
      </w:r>
      <w:r w:rsidRPr="00CF12F2">
        <w:rPr>
          <w:rFonts w:eastAsia="MS Gothic"/>
        </w:rPr>
        <w:t xml:space="preserve"> NATIONAL COMMUNICATION’S / BIENNIAL UPDATE REPORT’S PROJECT</w:t>
      </w:r>
      <w:bookmarkEnd w:id="41"/>
    </w:p>
    <w:p w:rsidR="00846B71" w:rsidRDefault="00B33FFB" w:rsidP="00846B71">
      <w:pPr>
        <w:rPr>
          <w:i/>
          <w:color w:val="5B9BD5" w:themeColor="accent1"/>
          <w:sz w:val="18"/>
          <w:szCs w:val="18"/>
        </w:rPr>
      </w:pPr>
      <w:r w:rsidRPr="00B33FFB">
        <w:rPr>
          <w:i/>
          <w:color w:val="5B9BD5" w:themeColor="accent1"/>
          <w:sz w:val="18"/>
          <w:szCs w:val="18"/>
        </w:rPr>
        <w:t>(Please contact project</w:t>
      </w:r>
      <w:r w:rsidR="00B9736E">
        <w:rPr>
          <w:i/>
          <w:color w:val="5B9BD5" w:themeColor="accent1"/>
          <w:sz w:val="18"/>
          <w:szCs w:val="18"/>
        </w:rPr>
        <w:t>’</w:t>
      </w:r>
      <w:r w:rsidRPr="00B33FFB">
        <w:rPr>
          <w:i/>
          <w:color w:val="5B9BD5" w:themeColor="accent1"/>
          <w:sz w:val="18"/>
          <w:szCs w:val="18"/>
        </w:rPr>
        <w:t>s Region</w:t>
      </w:r>
      <w:r w:rsidR="00B9736E">
        <w:rPr>
          <w:i/>
          <w:color w:val="5B9BD5" w:themeColor="accent1"/>
          <w:sz w:val="18"/>
          <w:szCs w:val="18"/>
        </w:rPr>
        <w:t>al Technical Advisor/Programme A</w:t>
      </w:r>
      <w:r w:rsidRPr="00B33FFB">
        <w:rPr>
          <w:i/>
          <w:color w:val="5B9BD5" w:themeColor="accent1"/>
          <w:sz w:val="18"/>
          <w:szCs w:val="18"/>
        </w:rPr>
        <w:t>ssociate for the latest template at the project end.)</w:t>
      </w:r>
    </w:p>
    <w:p w:rsidR="00B33FFB" w:rsidRPr="00B33FFB" w:rsidRDefault="00B33FFB" w:rsidP="00846B71">
      <w:pPr>
        <w:rPr>
          <w:i/>
          <w:color w:val="5B9BD5" w:themeColor="accent1"/>
          <w:sz w:val="18"/>
          <w:szCs w:val="18"/>
        </w:rPr>
      </w:pPr>
    </w:p>
    <w:p w:rsidR="00846B71" w:rsidRPr="00846B71" w:rsidRDefault="00846B71" w:rsidP="00846B71">
      <w:pPr>
        <w:rPr>
          <w:sz w:val="20"/>
          <w:szCs w:val="20"/>
        </w:rPr>
      </w:pPr>
      <w:r w:rsidRPr="00846B71">
        <w:rPr>
          <w:sz w:val="20"/>
          <w:szCs w:val="20"/>
        </w:rPr>
        <w:t>Monitoring and Evaluation plans of climate change enabling activities for the preparation of National Communications on Climate Change and/or Biennial Update Reports do not require the production and publication of Terminal Evaluation Reports. Therefore, a number of intended purposes of such terminal exercises are not captured in full, including:</w:t>
      </w:r>
    </w:p>
    <w:p w:rsidR="00846B71" w:rsidRPr="00846B71" w:rsidRDefault="00846B71" w:rsidP="00846B71">
      <w:pPr>
        <w:pStyle w:val="ListParagraph"/>
        <w:numPr>
          <w:ilvl w:val="0"/>
          <w:numId w:val="47"/>
        </w:numPr>
        <w:spacing w:after="200" w:line="276" w:lineRule="auto"/>
        <w:contextualSpacing/>
        <w:jc w:val="both"/>
        <w:rPr>
          <w:sz w:val="20"/>
          <w:szCs w:val="20"/>
        </w:rPr>
      </w:pPr>
      <w:r w:rsidRPr="00846B71">
        <w:rPr>
          <w:sz w:val="20"/>
          <w:szCs w:val="20"/>
        </w:rPr>
        <w:t>The promotion of accountability and transparency, and the assessment and disclosure of the extent of the project accomplishments;</w:t>
      </w:r>
    </w:p>
    <w:p w:rsidR="00846B71" w:rsidRPr="00846B71" w:rsidRDefault="00846B71" w:rsidP="00846B71">
      <w:pPr>
        <w:pStyle w:val="ListParagraph"/>
        <w:numPr>
          <w:ilvl w:val="0"/>
          <w:numId w:val="47"/>
        </w:numPr>
        <w:spacing w:after="200" w:line="276" w:lineRule="auto"/>
        <w:contextualSpacing/>
        <w:jc w:val="both"/>
        <w:rPr>
          <w:sz w:val="20"/>
          <w:szCs w:val="20"/>
        </w:rPr>
      </w:pPr>
      <w:r w:rsidRPr="00846B71">
        <w:rPr>
          <w:sz w:val="20"/>
          <w:szCs w:val="20"/>
        </w:rPr>
        <w:t>A synthesis of lessons that can help to improve the selection, design and implementation of future GEF financed UNDP activities;</w:t>
      </w:r>
    </w:p>
    <w:p w:rsidR="00846B71" w:rsidRPr="00846B71" w:rsidRDefault="00846B71" w:rsidP="00846B71">
      <w:pPr>
        <w:pStyle w:val="ListParagraph"/>
        <w:numPr>
          <w:ilvl w:val="0"/>
          <w:numId w:val="47"/>
        </w:numPr>
        <w:spacing w:after="200" w:line="276" w:lineRule="auto"/>
        <w:contextualSpacing/>
        <w:jc w:val="both"/>
        <w:rPr>
          <w:sz w:val="20"/>
          <w:szCs w:val="20"/>
        </w:rPr>
      </w:pPr>
      <w:r w:rsidRPr="00846B71">
        <w:rPr>
          <w:sz w:val="20"/>
          <w:szCs w:val="20"/>
        </w:rPr>
        <w:t>The provision of feedback on issues that are recurrent across the portfolio, attention needed, and on improvements regarding previously identified issues; and</w:t>
      </w:r>
    </w:p>
    <w:p w:rsidR="00846B71" w:rsidRPr="00846B71" w:rsidRDefault="00846B71" w:rsidP="00846B71">
      <w:pPr>
        <w:pStyle w:val="ListParagraph"/>
        <w:numPr>
          <w:ilvl w:val="0"/>
          <w:numId w:val="47"/>
        </w:numPr>
        <w:spacing w:after="200" w:line="276" w:lineRule="auto"/>
        <w:contextualSpacing/>
        <w:jc w:val="both"/>
        <w:rPr>
          <w:sz w:val="20"/>
          <w:szCs w:val="20"/>
        </w:rPr>
      </w:pPr>
      <w:r w:rsidRPr="00846B71">
        <w:rPr>
          <w:sz w:val="20"/>
          <w:szCs w:val="20"/>
        </w:rPr>
        <w:t xml:space="preserve">The contribution to the GEF Evaluation Office databases for aggregation, analysis and reporting on effectiveness of GEF operations in achieving global environmental benefits and on the quality of monitoring and evaluation across the GEF system. </w:t>
      </w:r>
    </w:p>
    <w:p w:rsidR="00846B71" w:rsidRPr="00846B71" w:rsidRDefault="00846B71" w:rsidP="00846B71">
      <w:pPr>
        <w:rPr>
          <w:sz w:val="20"/>
          <w:szCs w:val="20"/>
        </w:rPr>
      </w:pPr>
      <w:r w:rsidRPr="00846B71">
        <w:rPr>
          <w:sz w:val="20"/>
          <w:szCs w:val="20"/>
        </w:rPr>
        <w:t>The intent of this Final Report is not to propose an abridged alternative to the Terminal Evaluation Report. Instead, its purpose is to gather some insightful details about the process of preparing the mandatory report under the UNFCCC that can be of use to both the UNDP support teams, and the current and future national project teams. Its focus is therefore on providing:</w:t>
      </w:r>
    </w:p>
    <w:p w:rsidR="00846B71" w:rsidRPr="00846B71" w:rsidRDefault="00846B71" w:rsidP="00846B71">
      <w:pPr>
        <w:pStyle w:val="ListParagraph"/>
        <w:numPr>
          <w:ilvl w:val="0"/>
          <w:numId w:val="48"/>
        </w:numPr>
        <w:spacing w:after="200" w:line="276" w:lineRule="auto"/>
        <w:contextualSpacing/>
        <w:jc w:val="both"/>
        <w:rPr>
          <w:sz w:val="20"/>
          <w:szCs w:val="20"/>
        </w:rPr>
      </w:pPr>
      <w:r w:rsidRPr="00846B71">
        <w:rPr>
          <w:sz w:val="20"/>
          <w:szCs w:val="20"/>
        </w:rPr>
        <w:t>A synthesis of lessons that can help to improve the selection, design and implementation of future GEF financed UNDP activities; and</w:t>
      </w:r>
    </w:p>
    <w:p w:rsidR="00846B71" w:rsidRPr="00846B71" w:rsidRDefault="00846B71" w:rsidP="00846B71">
      <w:pPr>
        <w:pStyle w:val="ListParagraph"/>
        <w:numPr>
          <w:ilvl w:val="0"/>
          <w:numId w:val="48"/>
        </w:numPr>
        <w:spacing w:after="200" w:line="276" w:lineRule="auto"/>
        <w:contextualSpacing/>
        <w:jc w:val="both"/>
        <w:rPr>
          <w:sz w:val="20"/>
          <w:szCs w:val="20"/>
        </w:rPr>
      </w:pPr>
      <w:r w:rsidRPr="00846B71">
        <w:rPr>
          <w:sz w:val="20"/>
          <w:szCs w:val="20"/>
        </w:rPr>
        <w:t xml:space="preserve">Feedback on issues that are recurrent across the portfolio, attention needed, and on improvements regarding previously identified issues. </w:t>
      </w:r>
    </w:p>
    <w:p w:rsidR="00846B71" w:rsidRPr="00846B71" w:rsidRDefault="00846B71" w:rsidP="00846B71">
      <w:pPr>
        <w:rPr>
          <w:sz w:val="20"/>
          <w:szCs w:val="20"/>
        </w:rPr>
      </w:pPr>
      <w:r w:rsidRPr="00846B71">
        <w:rPr>
          <w:sz w:val="20"/>
          <w:szCs w:val="20"/>
        </w:rPr>
        <w:t xml:space="preserve">National project teams in charge of the future enabling activity for the preparation of the National Communication or Biennial Update Report can therefore rely on a valuable source of information from inception to closure of the project, and UNDP support teams can further disseminate lessons across borders, fully up-taking its guiding role as implementing agency and partner within the Global Support Programme (GSP, previously known as National Communications Support Programme). </w:t>
      </w:r>
    </w:p>
    <w:p w:rsidR="00846B71" w:rsidRPr="00846B71" w:rsidRDefault="00846B71" w:rsidP="00846B71">
      <w:pPr>
        <w:rPr>
          <w:sz w:val="20"/>
          <w:szCs w:val="20"/>
        </w:rPr>
      </w:pPr>
      <w:r w:rsidRPr="00846B71">
        <w:rPr>
          <w:sz w:val="20"/>
          <w:szCs w:val="20"/>
        </w:rPr>
        <w:t xml:space="preserve">The template has been designed with the purpose of collecting relevant information, without representing a time-intensive and human resource-intensive burden to the current national project team. It is therefore divided into three core sections – project identification phase, project implementation phase and project follow-up –with for each section a limited number of open questions. </w:t>
      </w:r>
    </w:p>
    <w:p w:rsidR="00846B71" w:rsidRPr="00846B71" w:rsidRDefault="00846B71" w:rsidP="00846B71">
      <w:pPr>
        <w:rPr>
          <w:sz w:val="20"/>
          <w:szCs w:val="20"/>
        </w:rPr>
      </w:pPr>
      <w:r w:rsidRPr="00846B71">
        <w:rPr>
          <w:sz w:val="20"/>
          <w:szCs w:val="20"/>
        </w:rPr>
        <w:t xml:space="preserve">The intention is to have the team leader, project manager or equivalent figure completing the template, in close collaboration with other team members within the last two months of project implementation. It is furthermore the intention of the completion of this Final Report to trigger the discussions of the upcoming National Communication and/or Biennial Update Report, taking advantage of the momentum created by the </w:t>
      </w:r>
      <w:r w:rsidR="00A84881" w:rsidRPr="00846B71">
        <w:rPr>
          <w:sz w:val="20"/>
          <w:szCs w:val="20"/>
        </w:rPr>
        <w:t>on-going</w:t>
      </w:r>
      <w:r w:rsidRPr="00846B71">
        <w:rPr>
          <w:sz w:val="20"/>
          <w:szCs w:val="20"/>
        </w:rPr>
        <w:t xml:space="preserve"> project, the presence of the core of the current national project team, and the renewed interest of national counterparts with the perspectives of an eminent or recent submission to the UNFCCC. </w:t>
      </w:r>
    </w:p>
    <w:p w:rsidR="00846B71" w:rsidRPr="00B33FFB" w:rsidRDefault="00846B71" w:rsidP="00846B71">
      <w:pPr>
        <w:rPr>
          <w:sz w:val="20"/>
          <w:szCs w:val="20"/>
        </w:rPr>
      </w:pPr>
      <w:r w:rsidRPr="00846B71">
        <w:rPr>
          <w:sz w:val="20"/>
          <w:szCs w:val="20"/>
        </w:rPr>
        <w:t xml:space="preserve">The completion of this template has been made mandatory and has been budgeted for in all projects that received approval post 2013 (3 working days equivalent of project manager’s time). You are kindly invited to send the completed template to Damiano Borgogno, </w:t>
      </w:r>
      <w:hyperlink r:id="rId31" w:history="1">
        <w:r w:rsidRPr="00846B71">
          <w:rPr>
            <w:rStyle w:val="Hyperlink"/>
            <w:sz w:val="20"/>
            <w:szCs w:val="20"/>
          </w:rPr>
          <w:t>damiano.borgogno@undp.org</w:t>
        </w:r>
      </w:hyperlink>
      <w:r w:rsidRPr="00846B71">
        <w:rPr>
          <w:sz w:val="20"/>
          <w:szCs w:val="20"/>
        </w:rPr>
        <w:t xml:space="preserve"> and to Eva Huttova, </w:t>
      </w:r>
      <w:hyperlink r:id="rId32" w:history="1">
        <w:r w:rsidRPr="00846B71">
          <w:rPr>
            <w:rStyle w:val="Hyperlink"/>
            <w:sz w:val="20"/>
            <w:szCs w:val="20"/>
          </w:rPr>
          <w:t>eva.huttova@undp.org</w:t>
        </w:r>
      </w:hyperlink>
      <w:r w:rsidRPr="00846B71">
        <w:rPr>
          <w:sz w:val="20"/>
          <w:szCs w:val="20"/>
        </w:rPr>
        <w:t>.</w:t>
      </w:r>
    </w:p>
    <w:p w:rsidR="00846B71" w:rsidRPr="00B33FFB" w:rsidRDefault="00846B71" w:rsidP="00846B71">
      <w:pPr>
        <w:rPr>
          <w:rFonts w:asciiTheme="majorHAnsi" w:eastAsiaTheme="majorEastAsia" w:hAnsiTheme="majorHAnsi" w:cstheme="majorBidi"/>
          <w:b/>
          <w:bCs/>
          <w:color w:val="0070C0"/>
          <w:sz w:val="20"/>
          <w:szCs w:val="20"/>
        </w:rPr>
      </w:pPr>
      <w:r w:rsidRPr="00B33FFB">
        <w:rPr>
          <w:color w:val="0070C0"/>
          <w:sz w:val="20"/>
          <w:szCs w:val="20"/>
        </w:rPr>
        <w:br w:type="page"/>
      </w:r>
    </w:p>
    <w:p w:rsidR="00846B71" w:rsidRPr="00B33FFB" w:rsidRDefault="00846B71" w:rsidP="00846B71">
      <w:pPr>
        <w:pStyle w:val="Heading2"/>
        <w:keepLines/>
        <w:numPr>
          <w:ilvl w:val="0"/>
          <w:numId w:val="46"/>
        </w:numPr>
        <w:spacing w:before="200" w:after="0" w:line="276" w:lineRule="auto"/>
        <w:rPr>
          <w:color w:val="0070C0"/>
          <w:sz w:val="20"/>
          <w:szCs w:val="20"/>
        </w:rPr>
      </w:pPr>
      <w:bookmarkStart w:id="42" w:name="_Toc457732179"/>
      <w:r w:rsidRPr="00B33FFB">
        <w:rPr>
          <w:color w:val="0070C0"/>
          <w:sz w:val="20"/>
          <w:szCs w:val="20"/>
        </w:rPr>
        <w:t>Details of the project</w:t>
      </w:r>
      <w:bookmarkEnd w:id="42"/>
    </w:p>
    <w:tbl>
      <w:tblPr>
        <w:tblStyle w:val="TableGrid"/>
        <w:tblW w:w="0" w:type="auto"/>
        <w:tblLook w:val="04A0" w:firstRow="1" w:lastRow="0" w:firstColumn="1" w:lastColumn="0" w:noHBand="0" w:noVBand="1"/>
      </w:tblPr>
      <w:tblGrid>
        <w:gridCol w:w="2860"/>
        <w:gridCol w:w="6490"/>
      </w:tblGrid>
      <w:tr w:rsidR="00846B71" w:rsidRPr="00B33FFB" w:rsidTr="00EA135D">
        <w:tc>
          <w:tcPr>
            <w:tcW w:w="2898" w:type="dxa"/>
          </w:tcPr>
          <w:p w:rsidR="00846B71" w:rsidRPr="00B33FFB" w:rsidRDefault="00846B71" w:rsidP="00EA135D">
            <w:pPr>
              <w:rPr>
                <w:sz w:val="20"/>
                <w:szCs w:val="20"/>
              </w:rPr>
            </w:pPr>
            <w:r w:rsidRPr="00B33FFB">
              <w:rPr>
                <w:sz w:val="20"/>
                <w:szCs w:val="20"/>
              </w:rPr>
              <w:t>Project’s title</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PIMS number</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Overall budget</w:t>
            </w:r>
          </w:p>
          <w:p w:rsidR="00846B71" w:rsidRPr="00B33FFB" w:rsidRDefault="00846B71" w:rsidP="00EA135D">
            <w:pPr>
              <w:jc w:val="right"/>
              <w:rPr>
                <w:sz w:val="20"/>
                <w:szCs w:val="20"/>
              </w:rPr>
            </w:pPr>
            <w:r w:rsidRPr="00B33FFB">
              <w:rPr>
                <w:sz w:val="20"/>
                <w:szCs w:val="20"/>
              </w:rPr>
              <w:t xml:space="preserve"> including GEF grant</w:t>
            </w:r>
          </w:p>
          <w:p w:rsidR="00846B71" w:rsidRPr="00B33FFB" w:rsidRDefault="00846B71" w:rsidP="00EA135D">
            <w:pPr>
              <w:jc w:val="right"/>
              <w:rPr>
                <w:sz w:val="20"/>
                <w:szCs w:val="20"/>
              </w:rPr>
            </w:pPr>
            <w:r w:rsidRPr="00B33FFB">
              <w:rPr>
                <w:sz w:val="20"/>
                <w:szCs w:val="20"/>
              </w:rPr>
              <w:t xml:space="preserve"> including co-financing</w:t>
            </w:r>
          </w:p>
        </w:tc>
        <w:tc>
          <w:tcPr>
            <w:tcW w:w="6678" w:type="dxa"/>
          </w:tcPr>
          <w:p w:rsidR="00846B71" w:rsidRPr="00B33FFB" w:rsidRDefault="00846B71" w:rsidP="00EA135D">
            <w:pPr>
              <w:rPr>
                <w:sz w:val="20"/>
                <w:szCs w:val="20"/>
              </w:rPr>
            </w:pPr>
          </w:p>
          <w:p w:rsidR="00846B71" w:rsidRPr="00B33FFB" w:rsidRDefault="00846B71" w:rsidP="00EA135D">
            <w:pPr>
              <w:rPr>
                <w:sz w:val="20"/>
                <w:szCs w:val="20"/>
              </w:rPr>
            </w:pPr>
          </w:p>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Duration of implementation</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Planned duration of project</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Implementing partner</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Team Leader’s name and contact details</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Link to final report</w:t>
            </w:r>
          </w:p>
        </w:tc>
        <w:tc>
          <w:tcPr>
            <w:tcW w:w="6678" w:type="dxa"/>
          </w:tcPr>
          <w:p w:rsidR="00846B71" w:rsidRPr="00B33FFB" w:rsidRDefault="00846B71" w:rsidP="00EA135D">
            <w:pPr>
              <w:rPr>
                <w:sz w:val="20"/>
                <w:szCs w:val="20"/>
              </w:rPr>
            </w:pPr>
          </w:p>
        </w:tc>
      </w:tr>
    </w:tbl>
    <w:p w:rsidR="00846B71" w:rsidRPr="00B33FFB" w:rsidRDefault="00846B71" w:rsidP="00846B71">
      <w:pPr>
        <w:rPr>
          <w:sz w:val="20"/>
          <w:szCs w:val="20"/>
        </w:rPr>
      </w:pPr>
    </w:p>
    <w:p w:rsidR="00846B71" w:rsidRPr="00B33FFB" w:rsidRDefault="00846B71" w:rsidP="00846B71">
      <w:pPr>
        <w:pStyle w:val="Heading2"/>
        <w:keepLines/>
        <w:numPr>
          <w:ilvl w:val="0"/>
          <w:numId w:val="46"/>
        </w:numPr>
        <w:spacing w:before="200" w:after="0" w:line="276" w:lineRule="auto"/>
        <w:rPr>
          <w:color w:val="0070C0"/>
          <w:sz w:val="20"/>
          <w:szCs w:val="20"/>
        </w:rPr>
      </w:pPr>
      <w:bookmarkStart w:id="43" w:name="_Toc457732180"/>
      <w:r w:rsidRPr="00B33FFB">
        <w:rPr>
          <w:color w:val="0070C0"/>
          <w:sz w:val="20"/>
          <w:szCs w:val="20"/>
        </w:rPr>
        <w:t>Project identification phase</w:t>
      </w:r>
      <w:bookmarkEnd w:id="43"/>
    </w:p>
    <w:p w:rsidR="00846B71" w:rsidRPr="00B33FFB" w:rsidRDefault="00846B71" w:rsidP="00846B71">
      <w:pPr>
        <w:rPr>
          <w:sz w:val="20"/>
          <w:szCs w:val="20"/>
        </w:rPr>
      </w:pPr>
      <w:r w:rsidRPr="00B33FFB">
        <w:rPr>
          <w:sz w:val="20"/>
          <w:szCs w:val="20"/>
        </w:rPr>
        <w:t>Duration of preparatory phase (expressed in months) ________________________________________</w:t>
      </w:r>
    </w:p>
    <w:p w:rsidR="00846B71" w:rsidRPr="00B33FFB" w:rsidRDefault="00846B71" w:rsidP="00846B71">
      <w:pPr>
        <w:rPr>
          <w:sz w:val="20"/>
          <w:szCs w:val="20"/>
        </w:rPr>
      </w:pPr>
      <w:r w:rsidRPr="00B33FFB">
        <w:rPr>
          <w:sz w:val="20"/>
          <w:szCs w:val="20"/>
        </w:rPr>
        <w:t>Was the project document developed by a national/international consultant? (Please, provide name if yes and expand on the satisfaction of this collaboration.)</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Please, shortly describe the milestones of this initial preparatory phase (e.g. consultation workshops held, telephone interviews with key stakeholders, among others)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D463D4" w:rsidRDefault="00846B71" w:rsidP="00D463D4">
      <w:pPr>
        <w:rPr>
          <w:sz w:val="20"/>
          <w:szCs w:val="20"/>
        </w:rPr>
      </w:pPr>
      <w:r w:rsidRPr="00B33FFB">
        <w:rPr>
          <w:sz w:val="20"/>
          <w:szCs w:val="20"/>
        </w:rPr>
        <w:t>____________________________________________________________________________________</w:t>
      </w:r>
    </w:p>
    <w:p w:rsidR="00D463D4" w:rsidRDefault="00D463D4" w:rsidP="00D463D4">
      <w:pPr>
        <w:rPr>
          <w:sz w:val="20"/>
          <w:szCs w:val="20"/>
        </w:rPr>
      </w:pPr>
    </w:p>
    <w:p w:rsidR="00846B71" w:rsidRPr="00B33FFB" w:rsidRDefault="00846B71" w:rsidP="00D463D4">
      <w:pPr>
        <w:rPr>
          <w:sz w:val="20"/>
          <w:szCs w:val="20"/>
        </w:rPr>
      </w:pPr>
      <w:r w:rsidRPr="00B33FFB">
        <w:rPr>
          <w:sz w:val="20"/>
          <w:szCs w:val="20"/>
        </w:rPr>
        <w:t>Where consultations made with one or more of the following stakeholder groups?</w:t>
      </w:r>
    </w:p>
    <w:tbl>
      <w:tblPr>
        <w:tblStyle w:val="TableGrid"/>
        <w:tblW w:w="0" w:type="auto"/>
        <w:tblInd w:w="18" w:type="dxa"/>
        <w:tblLook w:val="04A0" w:firstRow="1" w:lastRow="0" w:firstColumn="1" w:lastColumn="0" w:noHBand="0" w:noVBand="1"/>
      </w:tblPr>
      <w:tblGrid>
        <w:gridCol w:w="354"/>
        <w:gridCol w:w="4213"/>
        <w:gridCol w:w="355"/>
        <w:gridCol w:w="4410"/>
      </w:tblGrid>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Ministry of Finance (or equivalent)</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Women’s associations</w:t>
            </w:r>
          </w:p>
        </w:tc>
      </w:tr>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Other Ministries (not being the Ministry in charge of climate change)</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Youth movements</w:t>
            </w:r>
          </w:p>
        </w:tc>
      </w:tr>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Local Governments</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Indigenous peoples’ representatives</w:t>
            </w:r>
          </w:p>
        </w:tc>
      </w:tr>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National universities</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Environment or climate related NGOs</w:t>
            </w:r>
          </w:p>
        </w:tc>
      </w:tr>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Domestic Research Centers</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Other NGOs/CSOs</w:t>
            </w:r>
          </w:p>
        </w:tc>
      </w:tr>
      <w:tr w:rsidR="00846B71" w:rsidRPr="00B33FFB" w:rsidTr="00EA135D">
        <w:tc>
          <w:tcPr>
            <w:tcW w:w="360" w:type="dxa"/>
          </w:tcPr>
          <w:p w:rsidR="00846B71" w:rsidRPr="00B33FFB" w:rsidRDefault="00846B71" w:rsidP="00EA135D">
            <w:pPr>
              <w:rPr>
                <w:sz w:val="20"/>
                <w:szCs w:val="20"/>
              </w:rPr>
            </w:pPr>
          </w:p>
        </w:tc>
        <w:tc>
          <w:tcPr>
            <w:tcW w:w="4320" w:type="dxa"/>
          </w:tcPr>
          <w:p w:rsidR="00846B71" w:rsidRPr="00B33FFB" w:rsidRDefault="00846B71" w:rsidP="00EA135D">
            <w:pPr>
              <w:rPr>
                <w:sz w:val="20"/>
                <w:szCs w:val="20"/>
              </w:rPr>
            </w:pPr>
            <w:r w:rsidRPr="00B33FFB">
              <w:rPr>
                <w:sz w:val="20"/>
                <w:szCs w:val="20"/>
              </w:rPr>
              <w:t>Media</w:t>
            </w:r>
          </w:p>
        </w:tc>
        <w:tc>
          <w:tcPr>
            <w:tcW w:w="360" w:type="dxa"/>
          </w:tcPr>
          <w:p w:rsidR="00846B71" w:rsidRPr="00B33FFB" w:rsidRDefault="00846B71" w:rsidP="00EA135D">
            <w:pPr>
              <w:rPr>
                <w:sz w:val="20"/>
                <w:szCs w:val="20"/>
              </w:rPr>
            </w:pPr>
          </w:p>
        </w:tc>
        <w:tc>
          <w:tcPr>
            <w:tcW w:w="4518" w:type="dxa"/>
          </w:tcPr>
          <w:p w:rsidR="00846B71" w:rsidRPr="00B33FFB" w:rsidRDefault="00846B71" w:rsidP="00EA135D">
            <w:pPr>
              <w:rPr>
                <w:sz w:val="20"/>
                <w:szCs w:val="20"/>
              </w:rPr>
            </w:pPr>
            <w:r w:rsidRPr="00B33FFB">
              <w:rPr>
                <w:sz w:val="20"/>
                <w:szCs w:val="20"/>
              </w:rPr>
              <w:t>Others (specify)</w:t>
            </w:r>
          </w:p>
        </w:tc>
      </w:tr>
    </w:tbl>
    <w:p w:rsidR="00846B71" w:rsidRPr="00B33FFB" w:rsidRDefault="00846B71" w:rsidP="00846B71">
      <w:pPr>
        <w:rPr>
          <w:sz w:val="20"/>
          <w:szCs w:val="20"/>
        </w:rPr>
      </w:pPr>
      <w:r w:rsidRPr="00B33FFB">
        <w:rPr>
          <w:sz w:val="20"/>
          <w:szCs w:val="20"/>
        </w:rPr>
        <w:t>What were the main objectives for the project identified as a result of this preparatory phase?</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What were the major challenges faced during this phase?</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Looking back, what issues that were identified and/or overlooked during this preparatory phase had an impact on the successive implementation phase?</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Heading2"/>
        <w:keepLines/>
        <w:numPr>
          <w:ilvl w:val="0"/>
          <w:numId w:val="46"/>
        </w:numPr>
        <w:spacing w:before="200" w:after="0" w:line="276" w:lineRule="auto"/>
        <w:rPr>
          <w:color w:val="0070C0"/>
          <w:sz w:val="20"/>
          <w:szCs w:val="20"/>
        </w:rPr>
      </w:pPr>
      <w:bookmarkStart w:id="44" w:name="_Toc457732181"/>
      <w:r w:rsidRPr="00B33FFB">
        <w:rPr>
          <w:color w:val="0070C0"/>
          <w:sz w:val="20"/>
          <w:szCs w:val="20"/>
        </w:rPr>
        <w:t>Project implementation phase</w:t>
      </w:r>
      <w:bookmarkEnd w:id="44"/>
    </w:p>
    <w:p w:rsidR="00846B71" w:rsidRPr="00B33FFB" w:rsidRDefault="00846B71" w:rsidP="00846B71">
      <w:pPr>
        <w:rPr>
          <w:rStyle w:val="SubtleEmphasis"/>
          <w:b/>
          <w:color w:val="44546A" w:themeColor="text2"/>
          <w:sz w:val="20"/>
          <w:szCs w:val="20"/>
        </w:rPr>
      </w:pPr>
    </w:p>
    <w:p w:rsidR="00846B71" w:rsidRPr="00B33FFB" w:rsidRDefault="00846B71" w:rsidP="00846B71">
      <w:pPr>
        <w:rPr>
          <w:rStyle w:val="SubtleEmphasis"/>
          <w:b/>
          <w:color w:val="44546A" w:themeColor="text2"/>
          <w:sz w:val="20"/>
          <w:szCs w:val="20"/>
        </w:rPr>
      </w:pPr>
      <w:r w:rsidRPr="00B33FFB">
        <w:rPr>
          <w:rStyle w:val="SubtleEmphasis"/>
          <w:color w:val="44546A" w:themeColor="text2"/>
          <w:sz w:val="20"/>
          <w:szCs w:val="20"/>
        </w:rPr>
        <w:t>Technical components</w:t>
      </w:r>
    </w:p>
    <w:p w:rsidR="00846B71" w:rsidRPr="00B33FFB" w:rsidRDefault="00846B71" w:rsidP="00846B71">
      <w:pPr>
        <w:pStyle w:val="ListParagraph"/>
        <w:numPr>
          <w:ilvl w:val="0"/>
          <w:numId w:val="49"/>
        </w:numPr>
        <w:spacing w:after="200" w:line="276" w:lineRule="auto"/>
        <w:contextualSpacing/>
        <w:jc w:val="both"/>
        <w:rPr>
          <w:rStyle w:val="Strong"/>
          <w:sz w:val="20"/>
          <w:szCs w:val="20"/>
        </w:rPr>
      </w:pPr>
      <w:r w:rsidRPr="00B33FFB">
        <w:rPr>
          <w:rStyle w:val="Strong"/>
          <w:sz w:val="20"/>
          <w:szCs w:val="20"/>
        </w:rPr>
        <w:t>GHG inventory</w:t>
      </w:r>
    </w:p>
    <w:p w:rsidR="00846B71" w:rsidRPr="00B33FFB" w:rsidRDefault="00846B71" w:rsidP="00846B71">
      <w:pPr>
        <w:rPr>
          <w:rStyle w:val="Strong"/>
          <w:sz w:val="20"/>
          <w:szCs w:val="20"/>
        </w:rPr>
      </w:pPr>
      <w:r w:rsidRPr="00B33FFB">
        <w:rPr>
          <w:rStyle w:val="Strong"/>
          <w:sz w:val="20"/>
          <w:szCs w:val="20"/>
        </w:rPr>
        <w:t>Base year of the GHG inventory:</w:t>
      </w:r>
    </w:p>
    <w:p w:rsidR="00846B71" w:rsidRPr="00B33FFB" w:rsidRDefault="00846B71" w:rsidP="00846B71">
      <w:pPr>
        <w:rPr>
          <w:rStyle w:val="Strong"/>
          <w:sz w:val="20"/>
          <w:szCs w:val="20"/>
        </w:rPr>
      </w:pPr>
      <w:r w:rsidRPr="00B33FFB">
        <w:rPr>
          <w:rStyle w:val="Strong"/>
          <w:sz w:val="20"/>
          <w:szCs w:val="20"/>
        </w:rPr>
        <w:t>Base years used in previous GHG inventories:</w:t>
      </w:r>
    </w:p>
    <w:tbl>
      <w:tblPr>
        <w:tblStyle w:val="TableGrid"/>
        <w:tblW w:w="0" w:type="auto"/>
        <w:tblLook w:val="04A0" w:firstRow="1" w:lastRow="0" w:firstColumn="1" w:lastColumn="0" w:noHBand="0" w:noVBand="1"/>
      </w:tblPr>
      <w:tblGrid>
        <w:gridCol w:w="2147"/>
        <w:gridCol w:w="7203"/>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Expected outcome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center"/>
              <w:rPr>
                <w:sz w:val="20"/>
                <w:szCs w:val="20"/>
              </w:rPr>
            </w:pP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p>
    <w:tbl>
      <w:tblPr>
        <w:tblStyle w:val="TableGrid"/>
        <w:tblW w:w="0" w:type="auto"/>
        <w:tblLook w:val="04A0" w:firstRow="1" w:lastRow="0" w:firstColumn="1" w:lastColumn="0" w:noHBand="0" w:noVBand="1"/>
      </w:tblPr>
      <w:tblGrid>
        <w:gridCol w:w="2146"/>
        <w:gridCol w:w="7204"/>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Final outcome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r w:rsidRPr="00B33FFB">
        <w:rPr>
          <w:bCs/>
          <w:sz w:val="20"/>
          <w:szCs w:val="20"/>
        </w:rPr>
        <w:t>Please, shortly discuss the expected outcomes and outputs of the GHG inventory component,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CommentText"/>
        <w:rPr>
          <w:sz w:val="20"/>
        </w:rPr>
      </w:pPr>
      <w:r w:rsidRPr="00B33FFB">
        <w:rPr>
          <w:sz w:val="20"/>
        </w:rPr>
        <w:t xml:space="preserve">Can you describe the process(es) implemented to generate and validate outcomes and outputs?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bCs/>
          <w:sz w:val="20"/>
          <w:szCs w:val="20"/>
        </w:rPr>
      </w:pPr>
      <w:r w:rsidRPr="00B33FFB">
        <w:rPr>
          <w:bCs/>
          <w:sz w:val="20"/>
          <w:szCs w:val="20"/>
        </w:rPr>
        <w:t>What pieces of advice do you have for future project teams?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ListParagraph"/>
        <w:numPr>
          <w:ilvl w:val="0"/>
          <w:numId w:val="49"/>
        </w:numPr>
        <w:spacing w:after="200" w:line="276" w:lineRule="auto"/>
        <w:contextualSpacing/>
        <w:jc w:val="both"/>
        <w:rPr>
          <w:rStyle w:val="Strong"/>
          <w:sz w:val="20"/>
          <w:szCs w:val="20"/>
        </w:rPr>
      </w:pPr>
      <w:r w:rsidRPr="00B33FFB">
        <w:rPr>
          <w:rStyle w:val="Strong"/>
          <w:sz w:val="20"/>
          <w:szCs w:val="20"/>
        </w:rPr>
        <w:t>Mitigation actions</w:t>
      </w:r>
    </w:p>
    <w:tbl>
      <w:tblPr>
        <w:tblStyle w:val="TableGrid"/>
        <w:tblW w:w="0" w:type="auto"/>
        <w:tblLook w:val="04A0" w:firstRow="1" w:lastRow="0" w:firstColumn="1" w:lastColumn="0" w:noHBand="0" w:noVBand="1"/>
      </w:tblPr>
      <w:tblGrid>
        <w:gridCol w:w="2151"/>
        <w:gridCol w:w="7199"/>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Expected outcome(s)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p>
    <w:tbl>
      <w:tblPr>
        <w:tblStyle w:val="TableGrid"/>
        <w:tblW w:w="0" w:type="auto"/>
        <w:tblLook w:val="04A0" w:firstRow="1" w:lastRow="0" w:firstColumn="1" w:lastColumn="0" w:noHBand="0" w:noVBand="1"/>
      </w:tblPr>
      <w:tblGrid>
        <w:gridCol w:w="2151"/>
        <w:gridCol w:w="7199"/>
      </w:tblGrid>
      <w:tr w:rsidR="00846B71" w:rsidRPr="00B33FFB" w:rsidTr="00EA135D">
        <w:tc>
          <w:tcPr>
            <w:tcW w:w="2178" w:type="dxa"/>
          </w:tcPr>
          <w:p w:rsidR="00846B71" w:rsidRPr="00B33FFB" w:rsidRDefault="00846B71" w:rsidP="00EA135D">
            <w:pPr>
              <w:rPr>
                <w:sz w:val="20"/>
                <w:szCs w:val="20"/>
              </w:rPr>
            </w:pPr>
            <w:r w:rsidRPr="00B33FFB">
              <w:rPr>
                <w:sz w:val="20"/>
                <w:szCs w:val="20"/>
              </w:rPr>
              <w:t>Final outcome(s)</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r w:rsidRPr="00B33FFB">
        <w:rPr>
          <w:bCs/>
          <w:sz w:val="20"/>
          <w:szCs w:val="20"/>
        </w:rPr>
        <w:t>Please, shortly discuss the expected outcomes and outputs of the vulnerability and adaptation measures and mitigation measures components, and compare to what was actually realized within the context of this project. If there was any diverting from the originally expected outcomes and outputs, please explain the causes (e.g. lack of data, risk of duplication of work done in the context of parallel projects, among others).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CommentText"/>
        <w:rPr>
          <w:sz w:val="20"/>
        </w:rPr>
      </w:pPr>
      <w:r w:rsidRPr="00B33FFB">
        <w:rPr>
          <w:sz w:val="20"/>
        </w:rPr>
        <w:t xml:space="preserve">Can you describe the process(es) implemented to generate and validate outcomes and outputs?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bCs/>
          <w:sz w:val="20"/>
          <w:szCs w:val="20"/>
        </w:rPr>
      </w:pPr>
    </w:p>
    <w:p w:rsidR="00846B71" w:rsidRPr="00B33FFB" w:rsidRDefault="00846B71" w:rsidP="00846B71">
      <w:pPr>
        <w:rPr>
          <w:bCs/>
          <w:sz w:val="20"/>
          <w:szCs w:val="20"/>
        </w:rPr>
      </w:pPr>
    </w:p>
    <w:p w:rsidR="00846B71" w:rsidRPr="00B33FFB" w:rsidRDefault="00846B71" w:rsidP="00846B71">
      <w:pPr>
        <w:rPr>
          <w:bCs/>
          <w:sz w:val="20"/>
          <w:szCs w:val="20"/>
        </w:rPr>
      </w:pPr>
      <w:r w:rsidRPr="00B33FFB">
        <w:rPr>
          <w:bCs/>
          <w:sz w:val="20"/>
          <w:szCs w:val="20"/>
        </w:rPr>
        <w:t>What pieces of advice do you have for future project teams?</w:t>
      </w:r>
    </w:p>
    <w:p w:rsidR="00846B71" w:rsidRPr="00B33FFB" w:rsidRDefault="00846B71" w:rsidP="00846B71">
      <w:pPr>
        <w:rPr>
          <w:rStyle w:val="Strong"/>
          <w:b w:val="0"/>
          <w:sz w:val="20"/>
          <w:szCs w:val="20"/>
        </w:rPr>
      </w:pPr>
      <w:r w:rsidRPr="00B33FFB">
        <w:rPr>
          <w:sz w:val="20"/>
          <w:szCs w:val="20"/>
        </w:rPr>
        <w:t>________________________________________________________________________________________________________________________________________________________________________</w:t>
      </w:r>
    </w:p>
    <w:p w:rsidR="00846B71" w:rsidRPr="00B33FFB" w:rsidRDefault="00846B71" w:rsidP="00846B71">
      <w:pPr>
        <w:pStyle w:val="ListParagraph"/>
        <w:numPr>
          <w:ilvl w:val="0"/>
          <w:numId w:val="49"/>
        </w:numPr>
        <w:spacing w:after="200" w:line="276" w:lineRule="auto"/>
        <w:contextualSpacing/>
        <w:jc w:val="both"/>
        <w:rPr>
          <w:rStyle w:val="Strong"/>
          <w:sz w:val="20"/>
          <w:szCs w:val="20"/>
        </w:rPr>
      </w:pPr>
      <w:r w:rsidRPr="00B33FFB">
        <w:rPr>
          <w:rStyle w:val="Strong"/>
          <w:sz w:val="20"/>
          <w:szCs w:val="20"/>
        </w:rPr>
        <w:t>Vulnerability &amp; Adaptation for NC or MRV for BUR</w:t>
      </w:r>
    </w:p>
    <w:tbl>
      <w:tblPr>
        <w:tblStyle w:val="TableGrid"/>
        <w:tblW w:w="0" w:type="auto"/>
        <w:tblLook w:val="04A0" w:firstRow="1" w:lastRow="0" w:firstColumn="1" w:lastColumn="0" w:noHBand="0" w:noVBand="1"/>
      </w:tblPr>
      <w:tblGrid>
        <w:gridCol w:w="2151"/>
        <w:gridCol w:w="7199"/>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Expected outcome(s)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p>
    <w:tbl>
      <w:tblPr>
        <w:tblStyle w:val="TableGrid"/>
        <w:tblW w:w="0" w:type="auto"/>
        <w:tblLook w:val="04A0" w:firstRow="1" w:lastRow="0" w:firstColumn="1" w:lastColumn="0" w:noHBand="0" w:noVBand="1"/>
      </w:tblPr>
      <w:tblGrid>
        <w:gridCol w:w="2151"/>
        <w:gridCol w:w="7199"/>
      </w:tblGrid>
      <w:tr w:rsidR="00846B71" w:rsidRPr="00B33FFB" w:rsidTr="00EA135D">
        <w:tc>
          <w:tcPr>
            <w:tcW w:w="2178" w:type="dxa"/>
          </w:tcPr>
          <w:p w:rsidR="00846B71" w:rsidRPr="00B33FFB" w:rsidRDefault="00846B71" w:rsidP="00EA135D">
            <w:pPr>
              <w:rPr>
                <w:sz w:val="20"/>
                <w:szCs w:val="20"/>
              </w:rPr>
            </w:pPr>
            <w:r w:rsidRPr="00B33FFB">
              <w:rPr>
                <w:sz w:val="20"/>
                <w:szCs w:val="20"/>
              </w:rPr>
              <w:t>Final outcome(s)</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r w:rsidRPr="00B33FFB">
        <w:rPr>
          <w:bCs/>
          <w:sz w:val="20"/>
          <w:szCs w:val="20"/>
        </w:rPr>
        <w:t>Please, shortly discuss the expected outcomes and outputs of the vulnerability and adaptation measures and mitigation measures components, 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CommentText"/>
        <w:rPr>
          <w:sz w:val="20"/>
        </w:rPr>
      </w:pPr>
      <w:r w:rsidRPr="00B33FFB">
        <w:rPr>
          <w:sz w:val="20"/>
        </w:rPr>
        <w:t xml:space="preserve">Can you describe the process(es) implemented to generate and validate outcomes and outputs?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bCs/>
          <w:sz w:val="20"/>
          <w:szCs w:val="20"/>
        </w:rPr>
      </w:pPr>
      <w:r w:rsidRPr="00B33FFB">
        <w:rPr>
          <w:bCs/>
          <w:sz w:val="20"/>
          <w:szCs w:val="20"/>
        </w:rPr>
        <w:t>What pieces of advice do you have for future project teams?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p>
    <w:p w:rsidR="00846B71" w:rsidRPr="00B33FFB" w:rsidRDefault="00846B71" w:rsidP="00846B71">
      <w:pPr>
        <w:pStyle w:val="ListParagraph"/>
        <w:numPr>
          <w:ilvl w:val="0"/>
          <w:numId w:val="49"/>
        </w:numPr>
        <w:spacing w:after="200" w:line="276" w:lineRule="auto"/>
        <w:contextualSpacing/>
        <w:jc w:val="both"/>
        <w:rPr>
          <w:rStyle w:val="Strong"/>
          <w:sz w:val="20"/>
          <w:szCs w:val="20"/>
        </w:rPr>
      </w:pPr>
      <w:r w:rsidRPr="00B33FFB">
        <w:rPr>
          <w:rStyle w:val="Strong"/>
          <w:sz w:val="20"/>
          <w:szCs w:val="20"/>
        </w:rPr>
        <w:t>Constraints and Gaps/Support needed</w:t>
      </w:r>
    </w:p>
    <w:tbl>
      <w:tblPr>
        <w:tblStyle w:val="TableGrid"/>
        <w:tblW w:w="0" w:type="auto"/>
        <w:tblLook w:val="04A0" w:firstRow="1" w:lastRow="0" w:firstColumn="1" w:lastColumn="0" w:noHBand="0" w:noVBand="1"/>
      </w:tblPr>
      <w:tblGrid>
        <w:gridCol w:w="2147"/>
        <w:gridCol w:w="7203"/>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Expected outcome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Expected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p>
    <w:tbl>
      <w:tblPr>
        <w:tblStyle w:val="TableGrid"/>
        <w:tblW w:w="0" w:type="auto"/>
        <w:tblLook w:val="04A0" w:firstRow="1" w:lastRow="0" w:firstColumn="1" w:lastColumn="0" w:noHBand="0" w:noVBand="1"/>
      </w:tblPr>
      <w:tblGrid>
        <w:gridCol w:w="2146"/>
        <w:gridCol w:w="7204"/>
      </w:tblGrid>
      <w:tr w:rsidR="00846B71" w:rsidRPr="00B33FFB" w:rsidTr="00EA135D">
        <w:tc>
          <w:tcPr>
            <w:tcW w:w="2178" w:type="dxa"/>
          </w:tcPr>
          <w:p w:rsidR="00846B71" w:rsidRPr="00B33FFB" w:rsidRDefault="00846B71" w:rsidP="00EA135D">
            <w:pPr>
              <w:rPr>
                <w:sz w:val="20"/>
                <w:szCs w:val="20"/>
              </w:rPr>
            </w:pPr>
            <w:r w:rsidRPr="00B33FFB">
              <w:rPr>
                <w:sz w:val="20"/>
                <w:szCs w:val="20"/>
              </w:rPr>
              <w:t xml:space="preserve">Final outcome </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1</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2</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Final output 3</w:t>
            </w:r>
          </w:p>
        </w:tc>
        <w:tc>
          <w:tcPr>
            <w:tcW w:w="7398" w:type="dxa"/>
          </w:tcPr>
          <w:p w:rsidR="00846B71" w:rsidRPr="00B33FFB" w:rsidRDefault="00846B71" w:rsidP="00EA135D">
            <w:pPr>
              <w:rPr>
                <w:sz w:val="20"/>
                <w:szCs w:val="20"/>
              </w:rPr>
            </w:pPr>
          </w:p>
        </w:tc>
      </w:tr>
      <w:tr w:rsidR="00846B71" w:rsidRPr="00B33FFB" w:rsidTr="00EA135D">
        <w:tc>
          <w:tcPr>
            <w:tcW w:w="2178" w:type="dxa"/>
          </w:tcPr>
          <w:p w:rsidR="00846B71" w:rsidRPr="00B33FFB" w:rsidRDefault="00846B71" w:rsidP="00EA135D">
            <w:pPr>
              <w:jc w:val="right"/>
              <w:rPr>
                <w:sz w:val="20"/>
                <w:szCs w:val="20"/>
              </w:rPr>
            </w:pPr>
            <w:r w:rsidRPr="00B33FFB">
              <w:rPr>
                <w:sz w:val="20"/>
                <w:szCs w:val="20"/>
              </w:rPr>
              <w:t>…</w:t>
            </w:r>
          </w:p>
        </w:tc>
        <w:tc>
          <w:tcPr>
            <w:tcW w:w="7398" w:type="dxa"/>
          </w:tcPr>
          <w:p w:rsidR="00846B71" w:rsidRPr="00B33FFB" w:rsidRDefault="00846B71" w:rsidP="00EA135D">
            <w:pPr>
              <w:rPr>
                <w:sz w:val="20"/>
                <w:szCs w:val="20"/>
              </w:rPr>
            </w:pPr>
          </w:p>
        </w:tc>
      </w:tr>
    </w:tbl>
    <w:p w:rsidR="00846B71" w:rsidRPr="00B33FFB" w:rsidRDefault="00846B71" w:rsidP="00846B71">
      <w:pPr>
        <w:rPr>
          <w:bCs/>
          <w:sz w:val="20"/>
          <w:szCs w:val="20"/>
        </w:rPr>
      </w:pPr>
    </w:p>
    <w:p w:rsidR="00846B71" w:rsidRPr="00B33FFB" w:rsidRDefault="00846B71" w:rsidP="00846B71">
      <w:pPr>
        <w:rPr>
          <w:bCs/>
          <w:sz w:val="20"/>
          <w:szCs w:val="20"/>
        </w:rPr>
      </w:pPr>
      <w:r w:rsidRPr="00B33FFB">
        <w:rPr>
          <w:bCs/>
          <w:sz w:val="20"/>
          <w:szCs w:val="20"/>
        </w:rPr>
        <w:t>Please, shortly discuss the expected outcomes and outputs of the Constraints and gaps, and related financial, technical and capacity needs component, and compare to what was actually realized within the context of this project. If there was any diverting from the originally expected outcomes and outputs, please explain the main reasons (e.g. lack of data, risk of duplication of work done in the context of parallel projects, among others).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CommentText"/>
        <w:rPr>
          <w:sz w:val="20"/>
        </w:rPr>
      </w:pPr>
      <w:r w:rsidRPr="00B33FFB">
        <w:rPr>
          <w:sz w:val="20"/>
        </w:rPr>
        <w:t xml:space="preserve">Can you describe the process(es) implemented to generate and validate outcomes and outputs?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bCs/>
          <w:sz w:val="20"/>
          <w:szCs w:val="20"/>
        </w:rPr>
      </w:pPr>
      <w:r w:rsidRPr="00B33FFB">
        <w:rPr>
          <w:bCs/>
          <w:sz w:val="20"/>
          <w:szCs w:val="20"/>
        </w:rPr>
        <w:t>What pieces of advice do you have for future project teams?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p>
    <w:p w:rsidR="00846B71" w:rsidRPr="00B33FFB" w:rsidRDefault="00846B71" w:rsidP="00846B71">
      <w:pPr>
        <w:rPr>
          <w:rStyle w:val="SubtleEmphasis"/>
          <w:b/>
          <w:color w:val="44546A" w:themeColor="text2"/>
          <w:sz w:val="20"/>
          <w:szCs w:val="20"/>
        </w:rPr>
      </w:pPr>
      <w:r w:rsidRPr="00B33FFB">
        <w:rPr>
          <w:rStyle w:val="SubtleEmphasis"/>
          <w:color w:val="44546A" w:themeColor="text2"/>
          <w:sz w:val="20"/>
          <w:szCs w:val="20"/>
        </w:rPr>
        <w:t>Capacities and use of capacities</w:t>
      </w:r>
    </w:p>
    <w:p w:rsidR="00846B71" w:rsidRPr="00B33FFB" w:rsidRDefault="00846B71" w:rsidP="00846B71">
      <w:pPr>
        <w:rPr>
          <w:sz w:val="20"/>
          <w:szCs w:val="20"/>
        </w:rPr>
      </w:pPr>
      <w:r w:rsidRPr="00B33FFB">
        <w:rPr>
          <w:sz w:val="20"/>
          <w:szCs w:val="20"/>
        </w:rPr>
        <w:t>Do you believe the project has built - in a durable and cost-effective way - human and institutional capacities? Please, elaborate.</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Please, estimate the amount of work done by national consultants versus international consultants:</w:t>
      </w:r>
    </w:p>
    <w:p w:rsidR="00846B71" w:rsidRPr="00B33FFB" w:rsidRDefault="00846B71" w:rsidP="00846B71">
      <w:pPr>
        <w:rPr>
          <w:sz w:val="20"/>
          <w:szCs w:val="20"/>
        </w:rPr>
      </w:pPr>
      <w:r w:rsidRPr="00B33FFB">
        <w:rPr>
          <w:sz w:val="20"/>
          <w:szCs w:val="20"/>
        </w:rPr>
        <w:t xml:space="preserve">______________% national consultants. ________________% international consultants and ____________% national staff. </w:t>
      </w:r>
    </w:p>
    <w:p w:rsidR="00846B71" w:rsidRPr="00B33FFB" w:rsidRDefault="00846B71" w:rsidP="00846B71">
      <w:pPr>
        <w:rPr>
          <w:sz w:val="20"/>
          <w:szCs w:val="20"/>
        </w:rPr>
      </w:pPr>
      <w:r w:rsidRPr="00B33FFB">
        <w:rPr>
          <w:sz w:val="20"/>
          <w:szCs w:val="20"/>
        </w:rPr>
        <w:t>What work was entrusted to international consultants and for what reasons?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What would you have done differently, or do you advise the next project team to consider in this context?</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Additional remarks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rStyle w:val="SubtleEmphasis"/>
          <w:b/>
          <w:color w:val="44546A" w:themeColor="text2"/>
          <w:sz w:val="20"/>
          <w:szCs w:val="20"/>
        </w:rPr>
      </w:pPr>
      <w:r w:rsidRPr="00B33FFB">
        <w:rPr>
          <w:rStyle w:val="SubtleEmphasis"/>
          <w:color w:val="44546A" w:themeColor="text2"/>
          <w:sz w:val="20"/>
          <w:szCs w:val="20"/>
        </w:rPr>
        <w:t>Institutional arrangements</w:t>
      </w:r>
    </w:p>
    <w:p w:rsidR="00846B71" w:rsidRPr="00B33FFB" w:rsidRDefault="00846B71" w:rsidP="00846B71">
      <w:pPr>
        <w:rPr>
          <w:iCs/>
          <w:sz w:val="20"/>
          <w:szCs w:val="20"/>
        </w:rPr>
      </w:pPr>
      <w:r w:rsidRPr="00B33FFB">
        <w:rPr>
          <w:iCs/>
          <w:sz w:val="20"/>
          <w:szCs w:val="20"/>
        </w:rPr>
        <w:t>Please, summarize an overview of the institutional arrangements for the project implementation.</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iCs/>
          <w:sz w:val="20"/>
          <w:szCs w:val="20"/>
        </w:rPr>
      </w:pPr>
      <w:r w:rsidRPr="00B33FFB">
        <w:rPr>
          <w:iCs/>
          <w:sz w:val="20"/>
          <w:szCs w:val="20"/>
        </w:rPr>
        <w:t xml:space="preserve">Please, describe the composition of the project team.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iCs/>
          <w:sz w:val="20"/>
          <w:szCs w:val="20"/>
        </w:rPr>
      </w:pPr>
      <w:r w:rsidRPr="00B33FFB">
        <w:rPr>
          <w:iCs/>
          <w:sz w:val="20"/>
          <w:szCs w:val="20"/>
        </w:rPr>
        <w:t>Will the team remain in place, even after the project has fully closed?</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Were gender considerations taken into account during the project design and implementation? If so, how?</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iCs/>
          <w:sz w:val="20"/>
          <w:szCs w:val="20"/>
        </w:rPr>
      </w:pPr>
      <w:r w:rsidRPr="00B33FFB">
        <w:rPr>
          <w:iCs/>
          <w:sz w:val="20"/>
          <w:szCs w:val="20"/>
        </w:rPr>
        <w:t>Which were the strengths and weaknesses of the institutional arrangements used?</w:t>
      </w:r>
    </w:p>
    <w:p w:rsidR="00846B71" w:rsidRPr="00B33FFB" w:rsidRDefault="00846B71" w:rsidP="00846B71">
      <w:pPr>
        <w:rPr>
          <w:iCs/>
          <w:sz w:val="20"/>
          <w:szCs w:val="20"/>
        </w:rPr>
      </w:pPr>
      <w:r w:rsidRPr="00B33FFB">
        <w:rPr>
          <w:iCs/>
          <w:sz w:val="20"/>
          <w:szCs w:val="20"/>
        </w:rPr>
        <w:t>---------------------------------------------</w:t>
      </w:r>
    </w:p>
    <w:p w:rsidR="00846B71" w:rsidRPr="00B33FFB" w:rsidRDefault="00846B71" w:rsidP="00846B71">
      <w:pPr>
        <w:rPr>
          <w:iCs/>
          <w:sz w:val="20"/>
          <w:szCs w:val="20"/>
        </w:rPr>
      </w:pPr>
      <w:r w:rsidRPr="00B33FFB">
        <w:rPr>
          <w:iCs/>
          <w:sz w:val="20"/>
          <w:szCs w:val="20"/>
        </w:rPr>
        <w:t>What suggestions have you to make regarding the institutional arrangements for future NC/BUR work?</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iCs/>
          <w:sz w:val="20"/>
          <w:szCs w:val="20"/>
        </w:rPr>
      </w:pPr>
      <w:r w:rsidRPr="00B33FFB">
        <w:rPr>
          <w:iCs/>
          <w:sz w:val="20"/>
          <w:szCs w:val="20"/>
        </w:rPr>
        <w:t>Additional remarks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rStyle w:val="SubtleEmphasis"/>
          <w:b/>
          <w:color w:val="44546A" w:themeColor="text2"/>
          <w:sz w:val="20"/>
          <w:szCs w:val="20"/>
        </w:rPr>
      </w:pPr>
      <w:r w:rsidRPr="00B33FFB">
        <w:rPr>
          <w:rStyle w:val="SubtleEmphasis"/>
          <w:color w:val="44546A" w:themeColor="text2"/>
          <w:sz w:val="20"/>
          <w:szCs w:val="20"/>
        </w:rPr>
        <w:t>Technical support from GSP, CGE, or other bodies</w:t>
      </w:r>
    </w:p>
    <w:p w:rsidR="00846B71" w:rsidRPr="00B33FFB" w:rsidRDefault="00846B71" w:rsidP="00846B71">
      <w:pPr>
        <w:rPr>
          <w:sz w:val="20"/>
          <w:szCs w:val="20"/>
        </w:rPr>
      </w:pPr>
      <w:r w:rsidRPr="00B33FFB">
        <w:rPr>
          <w:sz w:val="20"/>
          <w:szCs w:val="20"/>
        </w:rPr>
        <w:t>Has the project team, or members of the project team, participated in national, regional or global training events organized by a center of excellence or above mentioned body during the course of the project? If yes, please, specify the training event(s).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What has been the contribution of this participation to the project results?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What identified knowledge gaps holding back the proper implementation of the NC project could not be addressed by any of the above mentioned bodies?</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In addition to capacity building support, what other assistance did the project team receive during project implementation? (E.g. review of draft report, technical backstopping of international expert)</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pStyle w:val="CommentText"/>
        <w:rPr>
          <w:sz w:val="20"/>
        </w:rPr>
      </w:pPr>
      <w:r w:rsidRPr="00B33FFB">
        <w:rPr>
          <w:sz w:val="20"/>
        </w:rPr>
        <w:t>Has UNDP provided timely and valuable support during project design and implementation? Please explain.</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D463D4" w:rsidRDefault="00846B71" w:rsidP="00846B71">
      <w:pPr>
        <w:rPr>
          <w:sz w:val="20"/>
          <w:szCs w:val="20"/>
        </w:rPr>
      </w:pPr>
      <w:r w:rsidRPr="00B33FFB">
        <w:rPr>
          <w:sz w:val="20"/>
          <w:szCs w:val="20"/>
        </w:rPr>
        <w:t>_____________________________________________________</w:t>
      </w:r>
      <w:r w:rsidR="00D463D4">
        <w:rPr>
          <w:sz w:val="20"/>
          <w:szCs w:val="20"/>
        </w:rPr>
        <w:t>_______________________________</w:t>
      </w:r>
      <w:r w:rsidRPr="00B33FFB">
        <w:rPr>
          <w:sz w:val="20"/>
          <w:szCs w:val="20"/>
        </w:rPr>
        <w:br w:type="page"/>
      </w:r>
    </w:p>
    <w:p w:rsidR="00846B71" w:rsidRPr="00B33FFB" w:rsidRDefault="00846B71" w:rsidP="00846B71">
      <w:pPr>
        <w:pStyle w:val="Heading2"/>
        <w:keepLines/>
        <w:numPr>
          <w:ilvl w:val="0"/>
          <w:numId w:val="46"/>
        </w:numPr>
        <w:spacing w:before="200" w:after="0" w:line="276" w:lineRule="auto"/>
        <w:rPr>
          <w:color w:val="0070C0"/>
          <w:sz w:val="20"/>
          <w:szCs w:val="20"/>
        </w:rPr>
      </w:pPr>
      <w:bookmarkStart w:id="45" w:name="_Toc457732182"/>
      <w:r w:rsidRPr="00B33FFB">
        <w:rPr>
          <w:color w:val="0070C0"/>
          <w:sz w:val="20"/>
          <w:szCs w:val="20"/>
        </w:rPr>
        <w:t>Next steps</w:t>
      </w:r>
      <w:bookmarkEnd w:id="45"/>
    </w:p>
    <w:p w:rsidR="00846B71" w:rsidRPr="00B33FFB" w:rsidRDefault="00846B71" w:rsidP="00846B71">
      <w:pPr>
        <w:rPr>
          <w:sz w:val="20"/>
          <w:szCs w:val="20"/>
        </w:rPr>
      </w:pPr>
      <w:r w:rsidRPr="00B33FFB">
        <w:rPr>
          <w:sz w:val="20"/>
          <w:szCs w:val="20"/>
        </w:rPr>
        <w:t>How will findings of the project be further disseminated, if at all?</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Are balance funds available under the NC/BUR project going to be used to identify the strategy of the next report?</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 xml:space="preserve">At full project closure, is there a person or institute to whom one can turn in case there are follow-up questions to the NC/BUR? </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Has the Government expressed interest to further work with UNDP on the next coming report? If no, please explain.</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sz w:val="20"/>
          <w:szCs w:val="20"/>
        </w:rPr>
      </w:pPr>
      <w:r w:rsidRPr="00B33FFB">
        <w:rPr>
          <w:sz w:val="20"/>
          <w:szCs w:val="20"/>
        </w:rPr>
        <w:t>____________________________________________________________________________________</w:t>
      </w:r>
    </w:p>
    <w:p w:rsidR="00846B71" w:rsidRPr="00B33FFB" w:rsidRDefault="00846B71" w:rsidP="00846B71">
      <w:pPr>
        <w:rPr>
          <w:rFonts w:asciiTheme="majorHAnsi" w:eastAsiaTheme="majorEastAsia" w:hAnsiTheme="majorHAnsi" w:cstheme="majorBidi"/>
          <w:b/>
          <w:bCs/>
          <w:color w:val="5B9BD5" w:themeColor="accent1"/>
          <w:sz w:val="20"/>
          <w:szCs w:val="20"/>
        </w:rPr>
      </w:pPr>
    </w:p>
    <w:p w:rsidR="00846B71" w:rsidRPr="00B33FFB" w:rsidRDefault="00846B71" w:rsidP="00846B71">
      <w:pPr>
        <w:pStyle w:val="Heading2"/>
        <w:keepLines/>
        <w:numPr>
          <w:ilvl w:val="0"/>
          <w:numId w:val="46"/>
        </w:numPr>
        <w:spacing w:before="200" w:after="0" w:line="276" w:lineRule="auto"/>
        <w:rPr>
          <w:color w:val="0070C0"/>
          <w:sz w:val="20"/>
          <w:szCs w:val="20"/>
        </w:rPr>
      </w:pPr>
      <w:bookmarkStart w:id="46" w:name="_Toc457732183"/>
      <w:r w:rsidRPr="00B33FFB">
        <w:rPr>
          <w:color w:val="0070C0"/>
          <w:sz w:val="20"/>
          <w:szCs w:val="20"/>
        </w:rPr>
        <w:t>Additional information</w:t>
      </w:r>
      <w:bookmarkEnd w:id="46"/>
    </w:p>
    <w:tbl>
      <w:tblPr>
        <w:tblStyle w:val="TableGrid"/>
        <w:tblW w:w="0" w:type="auto"/>
        <w:tblLook w:val="04A0" w:firstRow="1" w:lastRow="0" w:firstColumn="1" w:lastColumn="0" w:noHBand="0" w:noVBand="1"/>
      </w:tblPr>
      <w:tblGrid>
        <w:gridCol w:w="2853"/>
        <w:gridCol w:w="6497"/>
      </w:tblGrid>
      <w:tr w:rsidR="00846B71" w:rsidRPr="00B33FFB" w:rsidTr="00EA135D">
        <w:tc>
          <w:tcPr>
            <w:tcW w:w="2898" w:type="dxa"/>
          </w:tcPr>
          <w:p w:rsidR="00846B71" w:rsidRPr="00B33FFB" w:rsidRDefault="00846B71" w:rsidP="00EA135D">
            <w:pPr>
              <w:rPr>
                <w:sz w:val="20"/>
                <w:szCs w:val="20"/>
              </w:rPr>
            </w:pPr>
            <w:r w:rsidRPr="00B33FFB">
              <w:rPr>
                <w:sz w:val="20"/>
                <w:szCs w:val="20"/>
              </w:rPr>
              <w:t>Date</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Name and e-mail address of person who completed this template</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Others involved in completion of this template (names of individuals and their institutions)</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In case a terminal evaluation report has been produced, please link it here.</w:t>
            </w:r>
          </w:p>
        </w:tc>
        <w:tc>
          <w:tcPr>
            <w:tcW w:w="6678" w:type="dxa"/>
          </w:tcPr>
          <w:p w:rsidR="00846B71" w:rsidRPr="00B33FFB" w:rsidRDefault="00846B71" w:rsidP="00EA135D">
            <w:pPr>
              <w:rPr>
                <w:sz w:val="20"/>
                <w:szCs w:val="20"/>
              </w:rPr>
            </w:pPr>
          </w:p>
        </w:tc>
      </w:tr>
      <w:tr w:rsidR="00846B71" w:rsidRPr="00B33FFB" w:rsidTr="00EA135D">
        <w:tc>
          <w:tcPr>
            <w:tcW w:w="2898" w:type="dxa"/>
          </w:tcPr>
          <w:p w:rsidR="00846B71" w:rsidRPr="00B33FFB" w:rsidRDefault="00846B71" w:rsidP="00EA135D">
            <w:pPr>
              <w:rPr>
                <w:sz w:val="20"/>
                <w:szCs w:val="20"/>
              </w:rPr>
            </w:pPr>
            <w:r w:rsidRPr="00B33FFB">
              <w:rPr>
                <w:sz w:val="20"/>
                <w:szCs w:val="20"/>
              </w:rPr>
              <w:t>Other attachments</w:t>
            </w:r>
          </w:p>
        </w:tc>
        <w:tc>
          <w:tcPr>
            <w:tcW w:w="6678" w:type="dxa"/>
          </w:tcPr>
          <w:p w:rsidR="00846B71" w:rsidRPr="00B33FFB" w:rsidRDefault="00846B71" w:rsidP="00EA135D">
            <w:pPr>
              <w:rPr>
                <w:sz w:val="20"/>
                <w:szCs w:val="20"/>
              </w:rPr>
            </w:pPr>
          </w:p>
        </w:tc>
      </w:tr>
    </w:tbl>
    <w:p w:rsidR="00846B71" w:rsidRPr="00B33FFB" w:rsidRDefault="00846B71" w:rsidP="00846B71">
      <w:pPr>
        <w:rPr>
          <w:sz w:val="20"/>
          <w:szCs w:val="20"/>
        </w:rPr>
      </w:pPr>
    </w:p>
    <w:p w:rsidR="00846B71" w:rsidRPr="00B33FFB" w:rsidRDefault="00846B71" w:rsidP="00846B71">
      <w:pPr>
        <w:pStyle w:val="Heading2"/>
        <w:rPr>
          <w:rFonts w:eastAsia="MS Gothic"/>
          <w:sz w:val="20"/>
          <w:szCs w:val="20"/>
          <w:lang w:val="en-US" w:eastAsia="ja-JP"/>
        </w:rPr>
      </w:pPr>
    </w:p>
    <w:p w:rsidR="00846B71" w:rsidRPr="00B33FFB" w:rsidRDefault="00846B71" w:rsidP="00846B71">
      <w:pPr>
        <w:tabs>
          <w:tab w:val="left" w:pos="0"/>
          <w:tab w:val="left" w:pos="360"/>
          <w:tab w:val="left" w:pos="720"/>
        </w:tabs>
        <w:suppressAutoHyphens/>
        <w:rPr>
          <w:spacing w:val="-2"/>
          <w:sz w:val="20"/>
          <w:szCs w:val="20"/>
        </w:rPr>
      </w:pPr>
    </w:p>
    <w:p w:rsidR="0004572E" w:rsidRPr="00B33FFB" w:rsidRDefault="0004572E" w:rsidP="0004572E">
      <w:pPr>
        <w:pStyle w:val="Heading2"/>
        <w:rPr>
          <w:rFonts w:eastAsia="MS Gothic"/>
          <w:sz w:val="20"/>
          <w:szCs w:val="20"/>
          <w:lang w:val="en-US" w:eastAsia="ja-JP"/>
        </w:rPr>
      </w:pPr>
    </w:p>
    <w:p w:rsidR="0004572E" w:rsidRPr="00B33FFB" w:rsidRDefault="0004572E" w:rsidP="006208DE">
      <w:pPr>
        <w:shd w:val="clear" w:color="auto" w:fill="FFFFFF"/>
        <w:rPr>
          <w:rFonts w:asciiTheme="minorHAnsi" w:hAnsiTheme="minorHAnsi" w:cs="Arial"/>
          <w:color w:val="000000"/>
          <w:sz w:val="20"/>
          <w:szCs w:val="20"/>
        </w:rPr>
      </w:pPr>
    </w:p>
    <w:p w:rsidR="008D14D9" w:rsidRPr="00B33FFB" w:rsidRDefault="008D14D9" w:rsidP="00EA7472">
      <w:pPr>
        <w:keepNext/>
        <w:keepLines/>
        <w:spacing w:before="480" w:after="0"/>
        <w:jc w:val="left"/>
        <w:outlineLvl w:val="0"/>
        <w:rPr>
          <w:rFonts w:asciiTheme="minorHAnsi" w:eastAsia="MS Gothic" w:hAnsiTheme="minorHAnsi"/>
          <w:b/>
          <w:bCs/>
          <w:color w:val="345A8A"/>
          <w:sz w:val="20"/>
          <w:szCs w:val="20"/>
          <w:lang w:val="en-US" w:eastAsia="ja-JP"/>
        </w:rPr>
      </w:pPr>
    </w:p>
    <w:p w:rsidR="00EA7472" w:rsidRPr="00B33FFB" w:rsidRDefault="00EA7472" w:rsidP="00905816">
      <w:pPr>
        <w:tabs>
          <w:tab w:val="left" w:pos="6885"/>
        </w:tabs>
        <w:rPr>
          <w:rFonts w:asciiTheme="minorHAnsi" w:hAnsiTheme="minorHAnsi" w:cs="Arial"/>
          <w:sz w:val="20"/>
          <w:szCs w:val="20"/>
          <w:lang w:val="en-US"/>
        </w:rPr>
      </w:pPr>
    </w:p>
    <w:sectPr w:rsidR="00EA7472" w:rsidRPr="00B33FFB" w:rsidSect="00D32BA8">
      <w:headerReference w:type="default" r:id="rId33"/>
      <w:footerReference w:type="defaul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FD" w:rsidRDefault="00AD17FD">
      <w:r>
        <w:separator/>
      </w:r>
    </w:p>
  </w:endnote>
  <w:endnote w:type="continuationSeparator" w:id="0">
    <w:p w:rsidR="00AD17FD" w:rsidRDefault="00AD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panose1 w:val="00000000000000000000"/>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charset w:val="00"/>
    <w:family w:val="auto"/>
    <w:pitch w:val="variable"/>
    <w:sig w:usb0="60000287" w:usb1="00000001"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Bold">
    <w:altName w:val="Segoe UI Semibold"/>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Pr="00EB5F02" w:rsidRDefault="00AA2F70" w:rsidP="00054EB2">
    <w:pPr>
      <w:pStyle w:val="Footer"/>
      <w:pBdr>
        <w:top w:val="thinThickSmallGap" w:sz="24" w:space="1" w:color="622423"/>
      </w:pBdr>
      <w:tabs>
        <w:tab w:val="clear" w:pos="4153"/>
        <w:tab w:val="clear" w:pos="8306"/>
        <w:tab w:val="right" w:pos="9362"/>
      </w:tabs>
      <w:rPr>
        <w:rFonts w:cs="Arial"/>
        <w:sz w:val="16"/>
        <w:szCs w:val="16"/>
        <w:lang w:val="fr-FR"/>
      </w:rPr>
    </w:pPr>
    <w:r w:rsidRPr="00EB5F02">
      <w:rPr>
        <w:rFonts w:cs="Arial"/>
        <w:sz w:val="16"/>
        <w:szCs w:val="16"/>
        <w:lang w:val="fr-FR"/>
      </w:rPr>
      <w:t>UNDP Environmental Finance Services</w:t>
    </w:r>
    <w:r w:rsidRPr="00EB5F02">
      <w:rPr>
        <w:rFonts w:cs="Arial"/>
        <w:sz w:val="16"/>
        <w:szCs w:val="16"/>
        <w:lang w:val="fr-FR"/>
      </w:rPr>
      <w:tab/>
      <w:t xml:space="preserve">Page </w:t>
    </w:r>
    <w:r w:rsidRPr="00054EB2">
      <w:rPr>
        <w:rFonts w:cs="Arial"/>
        <w:sz w:val="16"/>
        <w:szCs w:val="16"/>
      </w:rPr>
      <w:fldChar w:fldCharType="begin"/>
    </w:r>
    <w:r w:rsidRPr="00EB5F02">
      <w:rPr>
        <w:rFonts w:cs="Arial"/>
        <w:sz w:val="16"/>
        <w:szCs w:val="16"/>
        <w:lang w:val="fr-FR"/>
      </w:rPr>
      <w:instrText xml:space="preserve"> PAGE   \* MERGEFORMAT </w:instrText>
    </w:r>
    <w:r w:rsidRPr="00054EB2">
      <w:rPr>
        <w:rFonts w:cs="Arial"/>
        <w:sz w:val="16"/>
        <w:szCs w:val="16"/>
      </w:rPr>
      <w:fldChar w:fldCharType="separate"/>
    </w:r>
    <w:r w:rsidR="009552E2">
      <w:rPr>
        <w:rFonts w:cs="Arial"/>
        <w:noProof/>
        <w:sz w:val="16"/>
        <w:szCs w:val="16"/>
        <w:lang w:val="fr-FR"/>
      </w:rPr>
      <w:t>8</w:t>
    </w:r>
    <w:r w:rsidRPr="00054EB2">
      <w:rPr>
        <w:rFonts w:cs="Arial"/>
        <w:sz w:val="16"/>
        <w:szCs w:val="16"/>
      </w:rPr>
      <w:fldChar w:fldCharType="end"/>
    </w:r>
  </w:p>
  <w:p w:rsidR="00AA2F70" w:rsidRPr="00EB5F02" w:rsidRDefault="00AA2F70">
    <w:pPr>
      <w:pStyle w:val="Footer"/>
      <w:rPr>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Pr="00EB5F02" w:rsidRDefault="00AA2F70">
    <w:pPr>
      <w:pStyle w:val="Footer"/>
      <w:pBdr>
        <w:top w:val="thinThickSmallGap" w:sz="24" w:space="1" w:color="622423"/>
      </w:pBdr>
      <w:rPr>
        <w:rFonts w:cs="Arial"/>
        <w:sz w:val="16"/>
        <w:szCs w:val="16"/>
        <w:lang w:val="fr-FR"/>
      </w:rPr>
    </w:pPr>
    <w:r w:rsidRPr="00EB5F02">
      <w:rPr>
        <w:rFonts w:cs="Arial"/>
        <w:sz w:val="16"/>
        <w:szCs w:val="16"/>
        <w:lang w:val="fr-FR"/>
      </w:rPr>
      <w:t>UNDP Environmental Finance Services</w:t>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t>Page 25</w:t>
    </w:r>
  </w:p>
  <w:p w:rsidR="00AA2F70" w:rsidRPr="00EB5F02" w:rsidRDefault="00AA2F70">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Default="00AA2F70" w:rsidP="00D37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2F70" w:rsidRDefault="00AA2F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Pr="00EB5F02" w:rsidRDefault="00AA2F70" w:rsidP="00304259">
    <w:pPr>
      <w:pStyle w:val="Footer"/>
      <w:pBdr>
        <w:top w:val="thinThickSmallGap" w:sz="24" w:space="1" w:color="622423"/>
      </w:pBdr>
      <w:tabs>
        <w:tab w:val="clear" w:pos="4153"/>
        <w:tab w:val="clear" w:pos="8306"/>
        <w:tab w:val="right" w:pos="9362"/>
      </w:tabs>
      <w:rPr>
        <w:rFonts w:cs="Arial"/>
        <w:sz w:val="16"/>
        <w:szCs w:val="16"/>
        <w:lang w:val="fr-FR"/>
      </w:rPr>
    </w:pPr>
    <w:r w:rsidRPr="00EB5F02">
      <w:rPr>
        <w:rFonts w:cs="Arial"/>
        <w:sz w:val="16"/>
        <w:szCs w:val="16"/>
        <w:lang w:val="fr-FR"/>
      </w:rPr>
      <w:t>UNDP Environmental Finance Services</w:t>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r>
    <w:r w:rsidRPr="00EB5F02">
      <w:rPr>
        <w:rFonts w:cs="Arial"/>
        <w:sz w:val="16"/>
        <w:szCs w:val="16"/>
        <w:lang w:val="fr-FR"/>
      </w:rPr>
      <w:tab/>
      <w:t xml:space="preserve">Page </w:t>
    </w:r>
    <w:r w:rsidRPr="00304259">
      <w:rPr>
        <w:rFonts w:cs="Arial"/>
        <w:sz w:val="16"/>
        <w:szCs w:val="16"/>
      </w:rPr>
      <w:fldChar w:fldCharType="begin"/>
    </w:r>
    <w:r w:rsidRPr="00EB5F02">
      <w:rPr>
        <w:rFonts w:cs="Arial"/>
        <w:sz w:val="16"/>
        <w:szCs w:val="16"/>
        <w:lang w:val="fr-FR"/>
      </w:rPr>
      <w:instrText xml:space="preserve"> PAGE   \* MERGEFORMAT </w:instrText>
    </w:r>
    <w:r w:rsidRPr="00304259">
      <w:rPr>
        <w:rFonts w:cs="Arial"/>
        <w:sz w:val="16"/>
        <w:szCs w:val="16"/>
      </w:rPr>
      <w:fldChar w:fldCharType="separate"/>
    </w:r>
    <w:r w:rsidR="001B5663">
      <w:rPr>
        <w:rFonts w:cs="Arial"/>
        <w:noProof/>
        <w:sz w:val="16"/>
        <w:szCs w:val="16"/>
        <w:lang w:val="fr-FR"/>
      </w:rPr>
      <w:t>21</w:t>
    </w:r>
    <w:r w:rsidRPr="00304259">
      <w:rPr>
        <w:rFonts w:cs="Arial"/>
        <w:sz w:val="16"/>
        <w:szCs w:val="16"/>
      </w:rPr>
      <w:fldChar w:fldCharType="end"/>
    </w:r>
  </w:p>
  <w:p w:rsidR="00AA2F70" w:rsidRPr="00EB5F02" w:rsidRDefault="00AA2F70" w:rsidP="00304259">
    <w:pPr>
      <w:pStyle w:val="Footer"/>
      <w:rPr>
        <w:szCs w:val="18"/>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Default="00AA2F70" w:rsidP="00345FF5">
    <w:pPr>
      <w:pStyle w:val="Footer"/>
      <w:jc w:val="center"/>
    </w:pPr>
    <w:r>
      <w:rPr>
        <w:rStyle w:val="PageNumber"/>
      </w:rPr>
      <w:fldChar w:fldCharType="begin"/>
    </w:r>
    <w:r>
      <w:rPr>
        <w:rStyle w:val="PageNumber"/>
      </w:rPr>
      <w:instrText xml:space="preserve"> PAGE </w:instrText>
    </w:r>
    <w:r>
      <w:rPr>
        <w:rStyle w:val="PageNumber"/>
      </w:rPr>
      <w:fldChar w:fldCharType="separate"/>
    </w:r>
    <w:r w:rsidR="001B5663">
      <w:rPr>
        <w:rStyle w:val="PageNumber"/>
        <w:noProof/>
      </w:rPr>
      <w:t>53</w:t>
    </w:r>
    <w:r>
      <w:rPr>
        <w:rStyle w:val="PageNumber"/>
      </w:rPr>
      <w:fldChar w:fldCharType="end"/>
    </w:r>
  </w:p>
  <w:p w:rsidR="00AA2F70" w:rsidRDefault="00AA2F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FD" w:rsidRDefault="00AD17FD">
      <w:r>
        <w:separator/>
      </w:r>
    </w:p>
  </w:footnote>
  <w:footnote w:type="continuationSeparator" w:id="0">
    <w:p w:rsidR="00AD17FD" w:rsidRDefault="00AD17FD">
      <w:r>
        <w:continuationSeparator/>
      </w:r>
    </w:p>
  </w:footnote>
  <w:footnote w:id="1">
    <w:p w:rsidR="00AA2F70" w:rsidRPr="0059479C" w:rsidRDefault="00AA2F70">
      <w:pPr>
        <w:pStyle w:val="FootnoteText"/>
        <w:rPr>
          <w:rFonts w:ascii="Arial" w:hAnsi="Arial" w:cs="Arial"/>
          <w:sz w:val="16"/>
          <w:szCs w:val="16"/>
        </w:rPr>
      </w:pPr>
      <w:r>
        <w:rPr>
          <w:rStyle w:val="FootnoteReference"/>
        </w:rPr>
        <w:footnoteRef/>
      </w:r>
      <w:r>
        <w:t xml:space="preserve"> </w:t>
      </w:r>
      <w:r>
        <w:rPr>
          <w:rFonts w:ascii="Arial" w:hAnsi="Arial" w:cs="Arial"/>
          <w:sz w:val="16"/>
          <w:szCs w:val="16"/>
        </w:rPr>
        <w:t>For UNDP supported GEF funded projects as this includes GEF-specific requirements</w:t>
      </w:r>
    </w:p>
  </w:footnote>
  <w:footnote w:id="2">
    <w:p w:rsidR="00AA2F70" w:rsidRPr="0068701B" w:rsidRDefault="00AA2F70" w:rsidP="00E1433A">
      <w:pPr>
        <w:pStyle w:val="FootnoteText"/>
        <w:rPr>
          <w:rFonts w:ascii="Times New Roman" w:hAnsi="Times New Roman"/>
          <w:i/>
          <w:sz w:val="18"/>
          <w:szCs w:val="18"/>
        </w:rPr>
      </w:pPr>
      <w:r>
        <w:rPr>
          <w:rStyle w:val="FootnoteReference"/>
        </w:rPr>
        <w:footnoteRef/>
      </w:r>
      <w:r>
        <w:t xml:space="preserve"> </w:t>
      </w:r>
      <w:r w:rsidRPr="0068701B">
        <w:rPr>
          <w:rFonts w:ascii="Times New Roman" w:hAnsi="Times New Roman"/>
          <w:i/>
          <w:sz w:val="18"/>
          <w:szCs w:val="18"/>
        </w:rPr>
        <w:t>Objective (Atlas output) monitored quarterly</w:t>
      </w:r>
      <w:r>
        <w:rPr>
          <w:rFonts w:ascii="Times New Roman" w:hAnsi="Times New Roman"/>
          <w:i/>
          <w:sz w:val="18"/>
          <w:szCs w:val="18"/>
        </w:rPr>
        <w:t xml:space="preserve"> ERBM </w:t>
      </w:r>
      <w:r w:rsidRPr="0068701B">
        <w:rPr>
          <w:rFonts w:ascii="Times New Roman" w:hAnsi="Times New Roman"/>
          <w:i/>
          <w:sz w:val="18"/>
          <w:szCs w:val="18"/>
        </w:rPr>
        <w:t>and annually in APR/PIR</w:t>
      </w:r>
    </w:p>
  </w:footnote>
  <w:footnote w:id="3">
    <w:p w:rsidR="00AA2F70" w:rsidRPr="0068701B" w:rsidRDefault="00AA2F70" w:rsidP="00E1433A">
      <w:pPr>
        <w:pStyle w:val="FootnoteText"/>
        <w:rPr>
          <w:i/>
        </w:rPr>
      </w:pPr>
      <w:r w:rsidRPr="0068701B">
        <w:rPr>
          <w:rStyle w:val="FootnoteReference"/>
          <w:i/>
        </w:rPr>
        <w:footnoteRef/>
      </w:r>
      <w:r w:rsidRPr="0068701B">
        <w:rPr>
          <w:i/>
        </w:rPr>
        <w:t xml:space="preserve"> </w:t>
      </w:r>
      <w:r w:rsidRPr="0068701B">
        <w:rPr>
          <w:rFonts w:ascii="Times New Roman" w:hAnsi="Times New Roman"/>
          <w:i/>
          <w:sz w:val="18"/>
          <w:szCs w:val="18"/>
        </w:rPr>
        <w:t>All outcomes</w:t>
      </w:r>
      <w:r>
        <w:rPr>
          <w:rFonts w:ascii="Times New Roman" w:hAnsi="Times New Roman"/>
          <w:i/>
          <w:sz w:val="18"/>
          <w:szCs w:val="18"/>
        </w:rPr>
        <w:t xml:space="preserve"> monitored annually in the </w:t>
      </w:r>
      <w:r w:rsidRPr="0068701B">
        <w:rPr>
          <w:rFonts w:ascii="Times New Roman" w:hAnsi="Times New Roman"/>
          <w:i/>
          <w:sz w:val="18"/>
          <w:szCs w:val="18"/>
        </w:rPr>
        <w:t>APR/PIR</w:t>
      </w:r>
      <w:r>
        <w:rPr>
          <w:rFonts w:ascii="Times New Roman" w:hAnsi="Times New Roman"/>
          <w:i/>
          <w:sz w:val="18"/>
          <w:szCs w:val="18"/>
        </w:rPr>
        <w:t>.  It is highly recommended not to have more than 4 outcomes.</w:t>
      </w:r>
    </w:p>
  </w:footnote>
  <w:footnote w:id="4">
    <w:p w:rsidR="00AA2F70" w:rsidRPr="00424365" w:rsidRDefault="00AA2F70" w:rsidP="00E1433A">
      <w:pPr>
        <w:rPr>
          <w:rFonts w:ascii="Times New Roman" w:hAnsi="Times New Roman"/>
          <w:sz w:val="20"/>
          <w:szCs w:val="20"/>
        </w:rPr>
      </w:pPr>
      <w:r w:rsidRPr="00DE4DB6">
        <w:rPr>
          <w:rStyle w:val="FootnoteReference"/>
          <w:sz w:val="16"/>
          <w:szCs w:val="16"/>
        </w:rPr>
        <w:footnoteRef/>
      </w:r>
      <w:r w:rsidRPr="00DE4DB6">
        <w:rPr>
          <w:sz w:val="16"/>
          <w:szCs w:val="16"/>
        </w:rPr>
        <w:t xml:space="preserve"> </w:t>
      </w:r>
      <w:r w:rsidRPr="0068701B">
        <w:rPr>
          <w:rFonts w:ascii="Times New Roman" w:hAnsi="Times New Roman"/>
          <w:i/>
          <w:sz w:val="16"/>
          <w:szCs w:val="16"/>
        </w:rPr>
        <w:t>Summary table should include all financing of all kinds: GEF financing, cofinancing, cash, in-kind, etc...</w:t>
      </w:r>
      <w:r w:rsidRPr="00424365">
        <w:rPr>
          <w:rFonts w:ascii="Times New Roman" w:hAnsi="Times New Roman"/>
          <w:sz w:val="16"/>
          <w:szCs w:val="16"/>
        </w:rPr>
        <w:t xml:space="preserve">  </w:t>
      </w:r>
    </w:p>
    <w:p w:rsidR="00AA2F70" w:rsidRPr="00DE4DB6" w:rsidRDefault="00AA2F70" w:rsidP="00E1433A">
      <w:pPr>
        <w:pStyle w:val="FootnoteText"/>
        <w:rPr>
          <w:sz w:val="16"/>
          <w:szCs w:val="16"/>
        </w:rPr>
      </w:pPr>
    </w:p>
  </w:footnote>
  <w:footnote w:id="5">
    <w:p w:rsidR="00AA2F70" w:rsidRPr="00C23420" w:rsidRDefault="00AA2F70" w:rsidP="00BB52D4">
      <w:pPr>
        <w:pStyle w:val="FootnoteText"/>
        <w:rPr>
          <w:rStyle w:val="Hyperlink"/>
          <w:rFonts w:ascii="Calibri" w:hAnsi="Calibri"/>
          <w:sz w:val="18"/>
          <w:szCs w:val="18"/>
        </w:rPr>
      </w:pPr>
      <w:r w:rsidRPr="00C23420">
        <w:rPr>
          <w:rStyle w:val="FootnoteReference"/>
          <w:rFonts w:ascii="Calibri" w:hAnsi="Calibri"/>
          <w:szCs w:val="18"/>
        </w:rPr>
        <w:footnoteRef/>
      </w:r>
      <w:r w:rsidRPr="00C23420">
        <w:rPr>
          <w:rFonts w:ascii="Calibri" w:hAnsi="Calibri"/>
          <w:sz w:val="18"/>
          <w:szCs w:val="18"/>
        </w:rPr>
        <w:t xml:space="preserve"> see  </w:t>
      </w:r>
      <w:hyperlink r:id="rId1" w:history="1">
        <w:r w:rsidRPr="00C23420">
          <w:rPr>
            <w:rStyle w:val="Hyperlink"/>
            <w:rFonts w:ascii="Calibri" w:hAnsi="Calibri"/>
            <w:sz w:val="18"/>
            <w:szCs w:val="18"/>
          </w:rPr>
          <w:t>https://info.undp.org/global/popp/ppm/Pages/Closing-a-Project.aspx</w:t>
        </w:r>
      </w:hyperlink>
    </w:p>
    <w:p w:rsidR="00AA2F70" w:rsidRDefault="00AA2F70" w:rsidP="00BB52D4">
      <w:pPr>
        <w:pStyle w:val="FootnoteText"/>
      </w:pPr>
    </w:p>
  </w:footnote>
  <w:footnote w:id="6">
    <w:p w:rsidR="00AA2F70" w:rsidRPr="00AD6A9D" w:rsidRDefault="00AA2F70" w:rsidP="0004572E">
      <w:pPr>
        <w:pStyle w:val="FootnoteText"/>
        <w:jc w:val="left"/>
        <w:rPr>
          <w:rFonts w:ascii="Calibri" w:hAnsi="Calibri"/>
          <w:sz w:val="18"/>
          <w:szCs w:val="18"/>
        </w:rPr>
      </w:pPr>
      <w:r w:rsidRPr="00AD6A9D">
        <w:rPr>
          <w:rStyle w:val="FootnoteReference"/>
          <w:rFonts w:ascii="Calibri" w:hAnsi="Calibri"/>
          <w:szCs w:val="18"/>
        </w:rPr>
        <w:footnoteRef/>
      </w:r>
      <w:r w:rsidRPr="00AD6A9D">
        <w:rPr>
          <w:rFonts w:ascii="Calibri" w:hAnsi="Calibri"/>
          <w:sz w:val="18"/>
          <w:szCs w:val="18"/>
        </w:rPr>
        <w:t xml:space="preserve"> See </w:t>
      </w:r>
      <w:r w:rsidRPr="00AD6A9D">
        <w:rPr>
          <w:rFonts w:ascii="Calibri" w:hAnsi="Calibri" w:cs="Segoe UI"/>
          <w:color w:val="000000"/>
          <w:sz w:val="18"/>
          <w:szCs w:val="18"/>
        </w:rPr>
        <w:t>http://www.undp.org/content/undp/en/home/operations/transparency/information_disclosurepolicy/</w:t>
      </w:r>
    </w:p>
  </w:footnote>
  <w:footnote w:id="7">
    <w:p w:rsidR="00AA2F70" w:rsidRPr="00AD6A9D" w:rsidRDefault="00AA2F70" w:rsidP="0004572E">
      <w:pPr>
        <w:pStyle w:val="FootnoteText"/>
        <w:rPr>
          <w:rFonts w:ascii="Calibri" w:hAnsi="Calibri"/>
          <w:sz w:val="18"/>
          <w:szCs w:val="18"/>
        </w:rPr>
      </w:pPr>
      <w:r w:rsidRPr="00AD6A9D">
        <w:rPr>
          <w:rStyle w:val="FootnoteReference"/>
          <w:rFonts w:ascii="Calibri" w:hAnsi="Calibri"/>
          <w:szCs w:val="18"/>
        </w:rPr>
        <w:footnoteRef/>
      </w:r>
      <w:r w:rsidRPr="00AD6A9D">
        <w:rPr>
          <w:rFonts w:ascii="Calibri" w:hAnsi="Calibri"/>
          <w:sz w:val="18"/>
          <w:szCs w:val="18"/>
        </w:rPr>
        <w:t xml:space="preserve"> See </w:t>
      </w:r>
      <w:r w:rsidRPr="00AD6A9D">
        <w:rPr>
          <w:rFonts w:ascii="Calibri" w:hAnsi="Calibri" w:cs="Segoe UI"/>
          <w:color w:val="000000"/>
          <w:sz w:val="18"/>
          <w:szCs w:val="18"/>
        </w:rPr>
        <w:t>https://www.thegef.org/gef/policies_guidelines</w:t>
      </w:r>
    </w:p>
  </w:footnote>
  <w:footnote w:id="8">
    <w:p w:rsidR="00AA2F70" w:rsidRDefault="00AA2F70" w:rsidP="00EB5F02">
      <w:pPr>
        <w:pStyle w:val="FootnoteText"/>
      </w:pPr>
      <w:r>
        <w:rPr>
          <w:rStyle w:val="FootnoteReference"/>
        </w:rPr>
        <w:footnoteRef/>
      </w:r>
      <w:r>
        <w:t xml:space="preserve"> Prohibited </w:t>
      </w:r>
      <w:r w:rsidRPr="00EC185E">
        <w:rPr>
          <w:lang w:val="en-CA"/>
        </w:rPr>
        <w:t>grounds of discrimination include race, ethnicity, gender, age, language, disability, sexual orientation, 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people and transsexuals.</w:t>
      </w:r>
    </w:p>
  </w:footnote>
  <w:footnote w:id="9">
    <w:p w:rsidR="00AA2F70" w:rsidRPr="000319DF" w:rsidRDefault="00AA2F70" w:rsidP="00EB5F02">
      <w:pPr>
        <w:spacing w:before="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10">
    <w:p w:rsidR="00AA2F70" w:rsidRDefault="00AA2F70" w:rsidP="00EB5F02">
      <w:pPr>
        <w:pStyle w:val="FootnoteText"/>
      </w:pPr>
      <w:r>
        <w:rPr>
          <w:rStyle w:val="FootnoteReference"/>
        </w:rPr>
        <w:footnoteRef/>
      </w:r>
      <w: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 w:id="11">
    <w:p w:rsidR="00AA2F70" w:rsidRPr="00F364D0" w:rsidRDefault="00AA2F70" w:rsidP="00DA7BD6">
      <w:pPr>
        <w:pStyle w:val="ListParagraph"/>
        <w:numPr>
          <w:ilvl w:val="0"/>
          <w:numId w:val="42"/>
        </w:numPr>
        <w:rPr>
          <w:rFonts w:ascii="Calibri" w:hAnsi="Calibri"/>
          <w:sz w:val="18"/>
          <w:szCs w:val="18"/>
        </w:rPr>
      </w:pPr>
      <w:r>
        <w:rPr>
          <w:rStyle w:val="FootnoteReference"/>
        </w:rPr>
        <w:footnoteRef/>
      </w:r>
      <w:r>
        <w:t xml:space="preserve"> </w:t>
      </w:r>
      <w:r>
        <w:rPr>
          <w:rFonts w:ascii="Calibri" w:hAnsi="Calibri"/>
          <w:sz w:val="18"/>
          <w:szCs w:val="18"/>
        </w:rPr>
        <w:t>It will address advice on m</w:t>
      </w:r>
      <w:r w:rsidRPr="00CC6B5F">
        <w:rPr>
          <w:rFonts w:ascii="Calibri" w:hAnsi="Calibri"/>
          <w:sz w:val="18"/>
          <w:szCs w:val="18"/>
        </w:rPr>
        <w:t>ethodologies, including IPCC Technical Guidelines for Assessing Climate Change Impacts and Adaptation, facilitating the identification of appropriate tools and methodologies for use during the training on the interpretation of models outputs, and introduction to adaptation frameworks;</w:t>
      </w:r>
      <w:r>
        <w:rPr>
          <w:rFonts w:ascii="Calibri" w:hAnsi="Calibri"/>
          <w:sz w:val="18"/>
          <w:szCs w:val="18"/>
        </w:rPr>
        <w:t xml:space="preserve"> </w:t>
      </w:r>
      <w:r w:rsidRPr="00F364D0">
        <w:rPr>
          <w:rFonts w:ascii="Calibri" w:hAnsi="Calibri"/>
          <w:sz w:val="18"/>
          <w:szCs w:val="18"/>
        </w:rPr>
        <w:t>climate data and key socioeconomic information for the impacts assessments, identification of key vulnerable sectors and key vulnerable groups, and design appropriate adaptation options/measures  and strategies designed to  increase the resilience of the vu</w:t>
      </w:r>
      <w:r>
        <w:rPr>
          <w:rFonts w:ascii="Calibri" w:hAnsi="Calibri"/>
          <w:sz w:val="18"/>
          <w:szCs w:val="18"/>
        </w:rPr>
        <w:t>lnerable sectors/groups/regions</w:t>
      </w:r>
    </w:p>
    <w:p w:rsidR="00AA2F70" w:rsidRPr="00CC6B5F" w:rsidRDefault="00AA2F70" w:rsidP="00905816">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Pr="007A7720" w:rsidRDefault="00AA2F70" w:rsidP="00441BD5">
    <w:pPr>
      <w:pStyle w:val="Header"/>
    </w:pPr>
  </w:p>
  <w:p w:rsidR="00AA2F70" w:rsidRDefault="00AA2F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70" w:rsidRPr="00424365" w:rsidRDefault="00AA2F70" w:rsidP="00424365">
    <w:pPr>
      <w:pStyle w:val="Header"/>
      <w:rPr>
        <w:szCs w:val="16"/>
      </w:rPr>
    </w:pPr>
  </w:p>
  <w:p w:rsidR="00AA2F70" w:rsidRDefault="00AA2F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80D33"/>
    <w:multiLevelType w:val="hybridMultilevel"/>
    <w:tmpl w:val="00FAAD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B4F33"/>
    <w:multiLevelType w:val="hybridMultilevel"/>
    <w:tmpl w:val="545EFAFE"/>
    <w:lvl w:ilvl="0" w:tplc="7B2A5A20">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42B0D"/>
    <w:multiLevelType w:val="hybridMultilevel"/>
    <w:tmpl w:val="3B1644A2"/>
    <w:lvl w:ilvl="0" w:tplc="7B2A5A20">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6B55"/>
    <w:multiLevelType w:val="hybridMultilevel"/>
    <w:tmpl w:val="DBC2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3792B"/>
    <w:multiLevelType w:val="hybridMultilevel"/>
    <w:tmpl w:val="87986E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B450483"/>
    <w:multiLevelType w:val="multilevel"/>
    <w:tmpl w:val="D8AE42FC"/>
    <w:lvl w:ilvl="0">
      <w:start w:val="1"/>
      <w:numFmt w:val="decimal"/>
      <w:lvlText w:val="%1."/>
      <w:lvlJc w:val="left"/>
      <w:pPr>
        <w:ind w:left="1080" w:hanging="360"/>
      </w:pPr>
      <w:rPr>
        <w:sz w:val="20"/>
        <w:szCs w:val="20"/>
      </w:rPr>
    </w:lvl>
    <w:lvl w:ilvl="1">
      <w:start w:val="1"/>
      <w:numFmt w:val="decimal"/>
      <w:isLgl/>
      <w:lvlText w:val="%1.%2."/>
      <w:lvlJc w:val="left"/>
      <w:pPr>
        <w:ind w:left="1145" w:hanging="720"/>
      </w:pPr>
      <w:rPr>
        <w:rFonts w:hint="default"/>
        <w:i/>
        <w:sz w:val="20"/>
      </w:rPr>
    </w:lvl>
    <w:lvl w:ilvl="2">
      <w:start w:val="1"/>
      <w:numFmt w:val="decimal"/>
      <w:isLgl/>
      <w:lvlText w:val="%1.%2.%3."/>
      <w:lvlJc w:val="left"/>
      <w:pPr>
        <w:ind w:left="1440" w:hanging="720"/>
      </w:pPr>
      <w:rPr>
        <w:rFonts w:hint="default"/>
        <w:i/>
        <w:sz w:val="20"/>
      </w:rPr>
    </w:lvl>
    <w:lvl w:ilvl="3">
      <w:start w:val="1"/>
      <w:numFmt w:val="decimal"/>
      <w:isLgl/>
      <w:lvlText w:val="%1.%2.%3.%4."/>
      <w:lvlJc w:val="left"/>
      <w:pPr>
        <w:ind w:left="1800" w:hanging="1080"/>
      </w:pPr>
      <w:rPr>
        <w:rFonts w:hint="default"/>
        <w:i/>
        <w:sz w:val="20"/>
      </w:rPr>
    </w:lvl>
    <w:lvl w:ilvl="4">
      <w:start w:val="1"/>
      <w:numFmt w:val="decimal"/>
      <w:isLgl/>
      <w:lvlText w:val="%1.%2.%3.%4.%5."/>
      <w:lvlJc w:val="left"/>
      <w:pPr>
        <w:ind w:left="1800" w:hanging="1080"/>
      </w:pPr>
      <w:rPr>
        <w:rFonts w:hint="default"/>
        <w:i/>
        <w:sz w:val="20"/>
      </w:rPr>
    </w:lvl>
    <w:lvl w:ilvl="5">
      <w:start w:val="1"/>
      <w:numFmt w:val="decimal"/>
      <w:isLgl/>
      <w:lvlText w:val="%1.%2.%3.%4.%5.%6."/>
      <w:lvlJc w:val="left"/>
      <w:pPr>
        <w:ind w:left="2160" w:hanging="1440"/>
      </w:pPr>
      <w:rPr>
        <w:rFonts w:hint="default"/>
        <w:i/>
        <w:sz w:val="20"/>
      </w:rPr>
    </w:lvl>
    <w:lvl w:ilvl="6">
      <w:start w:val="1"/>
      <w:numFmt w:val="decimal"/>
      <w:isLgl/>
      <w:lvlText w:val="%1.%2.%3.%4.%5.%6.%7."/>
      <w:lvlJc w:val="left"/>
      <w:pPr>
        <w:ind w:left="2160" w:hanging="1440"/>
      </w:pPr>
      <w:rPr>
        <w:rFonts w:hint="default"/>
        <w:i/>
        <w:sz w:val="20"/>
      </w:rPr>
    </w:lvl>
    <w:lvl w:ilvl="7">
      <w:start w:val="1"/>
      <w:numFmt w:val="decimal"/>
      <w:isLgl/>
      <w:lvlText w:val="%1.%2.%3.%4.%5.%6.%7.%8."/>
      <w:lvlJc w:val="left"/>
      <w:pPr>
        <w:ind w:left="2520" w:hanging="1800"/>
      </w:pPr>
      <w:rPr>
        <w:rFonts w:hint="default"/>
        <w:i/>
        <w:sz w:val="20"/>
      </w:rPr>
    </w:lvl>
    <w:lvl w:ilvl="8">
      <w:start w:val="1"/>
      <w:numFmt w:val="decimal"/>
      <w:isLgl/>
      <w:lvlText w:val="%1.%2.%3.%4.%5.%6.%7.%8.%9."/>
      <w:lvlJc w:val="left"/>
      <w:pPr>
        <w:ind w:left="2520" w:hanging="1800"/>
      </w:pPr>
      <w:rPr>
        <w:rFonts w:hint="default"/>
        <w:i/>
        <w:sz w:val="20"/>
      </w:rPr>
    </w:lvl>
  </w:abstractNum>
  <w:abstractNum w:abstractNumId="8" w15:restartNumberingAfterBreak="0">
    <w:nsid w:val="12311D16"/>
    <w:multiLevelType w:val="multilevel"/>
    <w:tmpl w:val="1F602AAA"/>
    <w:lvl w:ilvl="0">
      <w:start w:val="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2290" w:hanging="720"/>
      </w:pPr>
      <w:rPr>
        <w:rFonts w:hint="default"/>
        <w:color w:val="auto"/>
      </w:rPr>
    </w:lvl>
    <w:lvl w:ilvl="3">
      <w:start w:val="1"/>
      <w:numFmt w:val="decimal"/>
      <w:lvlText w:val="%1.%2.%3.%4."/>
      <w:lvlJc w:val="left"/>
      <w:pPr>
        <w:ind w:left="3075" w:hanging="720"/>
      </w:pPr>
      <w:rPr>
        <w:rFonts w:hint="default"/>
        <w:color w:val="auto"/>
      </w:rPr>
    </w:lvl>
    <w:lvl w:ilvl="4">
      <w:start w:val="1"/>
      <w:numFmt w:val="decimal"/>
      <w:lvlText w:val="%1.%2.%3.%4.%5."/>
      <w:lvlJc w:val="left"/>
      <w:pPr>
        <w:ind w:left="4220" w:hanging="1080"/>
      </w:pPr>
      <w:rPr>
        <w:rFonts w:hint="default"/>
        <w:color w:val="auto"/>
      </w:rPr>
    </w:lvl>
    <w:lvl w:ilvl="5">
      <w:start w:val="1"/>
      <w:numFmt w:val="decimal"/>
      <w:lvlText w:val="%1.%2.%3.%4.%5.%6."/>
      <w:lvlJc w:val="left"/>
      <w:pPr>
        <w:ind w:left="5005" w:hanging="1080"/>
      </w:pPr>
      <w:rPr>
        <w:rFonts w:hint="default"/>
        <w:color w:val="auto"/>
      </w:rPr>
    </w:lvl>
    <w:lvl w:ilvl="6">
      <w:start w:val="1"/>
      <w:numFmt w:val="decimal"/>
      <w:lvlText w:val="%1.%2.%3.%4.%5.%6.%7."/>
      <w:lvlJc w:val="left"/>
      <w:pPr>
        <w:ind w:left="6150" w:hanging="1440"/>
      </w:pPr>
      <w:rPr>
        <w:rFonts w:hint="default"/>
        <w:color w:val="auto"/>
      </w:rPr>
    </w:lvl>
    <w:lvl w:ilvl="7">
      <w:start w:val="1"/>
      <w:numFmt w:val="decimal"/>
      <w:lvlText w:val="%1.%2.%3.%4.%5.%6.%7.%8."/>
      <w:lvlJc w:val="left"/>
      <w:pPr>
        <w:ind w:left="6935" w:hanging="1440"/>
      </w:pPr>
      <w:rPr>
        <w:rFonts w:hint="default"/>
        <w:color w:val="auto"/>
      </w:rPr>
    </w:lvl>
    <w:lvl w:ilvl="8">
      <w:start w:val="1"/>
      <w:numFmt w:val="decimal"/>
      <w:lvlText w:val="%1.%2.%3.%4.%5.%6.%7.%8.%9."/>
      <w:lvlJc w:val="left"/>
      <w:pPr>
        <w:ind w:left="8080" w:hanging="1800"/>
      </w:pPr>
      <w:rPr>
        <w:rFonts w:hint="default"/>
        <w:color w:val="auto"/>
      </w:rPr>
    </w:lvl>
  </w:abstractNum>
  <w:abstractNum w:abstractNumId="9"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A5708A"/>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11" w15:restartNumberingAfterBreak="0">
    <w:nsid w:val="13AF5C0B"/>
    <w:multiLevelType w:val="hybridMultilevel"/>
    <w:tmpl w:val="96805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5C26E15"/>
    <w:multiLevelType w:val="multilevel"/>
    <w:tmpl w:val="C9789C62"/>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FD2F8C"/>
    <w:multiLevelType w:val="hybridMultilevel"/>
    <w:tmpl w:val="7C1E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71D37"/>
    <w:multiLevelType w:val="hybridMultilevel"/>
    <w:tmpl w:val="7676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3050B"/>
    <w:multiLevelType w:val="hybridMultilevel"/>
    <w:tmpl w:val="6C5C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A3CC6"/>
    <w:multiLevelType w:val="hybridMultilevel"/>
    <w:tmpl w:val="771E1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2743E0A"/>
    <w:multiLevelType w:val="hybridMultilevel"/>
    <w:tmpl w:val="A580A3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655C64"/>
    <w:multiLevelType w:val="hybridMultilevel"/>
    <w:tmpl w:val="46D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43373"/>
    <w:multiLevelType w:val="hybridMultilevel"/>
    <w:tmpl w:val="071AEA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BF14C56"/>
    <w:multiLevelType w:val="hybridMultilevel"/>
    <w:tmpl w:val="B85C2A50"/>
    <w:lvl w:ilvl="0" w:tplc="34167A26">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152"/>
        </w:tabs>
        <w:ind w:left="115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B77E9B"/>
    <w:multiLevelType w:val="hybridMultilevel"/>
    <w:tmpl w:val="CE32C8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11B5E7F"/>
    <w:multiLevelType w:val="hybridMultilevel"/>
    <w:tmpl w:val="DDFA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B6B24"/>
    <w:multiLevelType w:val="hybridMultilevel"/>
    <w:tmpl w:val="D0308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E2370"/>
    <w:multiLevelType w:val="hybridMultilevel"/>
    <w:tmpl w:val="662ABFC6"/>
    <w:lvl w:ilvl="0" w:tplc="0EA65154">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716AB6"/>
    <w:multiLevelType w:val="hybridMultilevel"/>
    <w:tmpl w:val="4A4CCD44"/>
    <w:lvl w:ilvl="0" w:tplc="C6C298C4">
      <w:start w:val="1"/>
      <w:numFmt w:val="bullet"/>
      <w:lvlText w:val=""/>
      <w:lvlJc w:val="left"/>
      <w:pPr>
        <w:tabs>
          <w:tab w:val="num" w:pos="360"/>
        </w:tabs>
        <w:ind w:left="360" w:hanging="360"/>
      </w:pPr>
      <w:rPr>
        <w:rFonts w:ascii="Wingdings" w:hAnsi="Wingdings" w:hint="default"/>
      </w:rPr>
    </w:lvl>
    <w:lvl w:ilvl="1" w:tplc="15C0CD68"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B34579"/>
    <w:multiLevelType w:val="hybridMultilevel"/>
    <w:tmpl w:val="EB06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6204F"/>
    <w:multiLevelType w:val="hybridMultilevel"/>
    <w:tmpl w:val="6BDA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4E30FF"/>
    <w:multiLevelType w:val="hybridMultilevel"/>
    <w:tmpl w:val="A3825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CC0E34"/>
    <w:multiLevelType w:val="multilevel"/>
    <w:tmpl w:val="2F9E337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6D4F3B"/>
    <w:multiLevelType w:val="hybridMultilevel"/>
    <w:tmpl w:val="B3C620E6"/>
    <w:lvl w:ilvl="0" w:tplc="F566F92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4038B"/>
    <w:multiLevelType w:val="hybridMultilevel"/>
    <w:tmpl w:val="B11AE06E"/>
    <w:lvl w:ilvl="0" w:tplc="6624FB8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00A1A4F"/>
    <w:multiLevelType w:val="multilevel"/>
    <w:tmpl w:val="ADBC7536"/>
    <w:lvl w:ilvl="0">
      <w:start w:val="1"/>
      <w:numFmt w:val="decimal"/>
      <w:lvlText w:val="%1."/>
      <w:lvlJc w:val="left"/>
      <w:pPr>
        <w:ind w:left="360" w:hanging="360"/>
      </w:pPr>
    </w:lvl>
    <w:lvl w:ilvl="1">
      <w:start w:val="1"/>
      <w:numFmt w:val="decimal"/>
      <w:isLgl/>
      <w:lvlText w:val="%1.%2."/>
      <w:lvlJc w:val="left"/>
      <w:pPr>
        <w:ind w:left="785" w:hanging="36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21F17B7"/>
    <w:multiLevelType w:val="hybridMultilevel"/>
    <w:tmpl w:val="11B463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917DBB"/>
    <w:multiLevelType w:val="hybridMultilevel"/>
    <w:tmpl w:val="6A9C4C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AB10A3"/>
    <w:multiLevelType w:val="multilevel"/>
    <w:tmpl w:val="E362B252"/>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6FC1A4A"/>
    <w:multiLevelType w:val="hybridMultilevel"/>
    <w:tmpl w:val="9C4815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7DA75D0"/>
    <w:multiLevelType w:val="hybridMultilevel"/>
    <w:tmpl w:val="00EA8C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67F15D01"/>
    <w:multiLevelType w:val="hybridMultilevel"/>
    <w:tmpl w:val="AB5A464A"/>
    <w:lvl w:ilvl="0" w:tplc="D0F4E102">
      <w:start w:val="1"/>
      <w:numFmt w:val="decimal"/>
      <w:lvlText w:val="%1."/>
      <w:lvlJc w:val="left"/>
      <w:pPr>
        <w:ind w:left="720" w:hanging="360"/>
      </w:pPr>
      <w:rPr>
        <w:rFonts w:ascii="Times New Roman" w:hAnsi="Times New Roman"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321000"/>
    <w:multiLevelType w:val="hybridMultilevel"/>
    <w:tmpl w:val="60A2A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82176"/>
    <w:multiLevelType w:val="hybridMultilevel"/>
    <w:tmpl w:val="ED00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267C05"/>
    <w:multiLevelType w:val="hybridMultilevel"/>
    <w:tmpl w:val="5C50D41E"/>
    <w:lvl w:ilvl="0" w:tplc="944EE2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4C1583F"/>
    <w:multiLevelType w:val="hybridMultilevel"/>
    <w:tmpl w:val="3FA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E2AD9"/>
    <w:multiLevelType w:val="hybridMultilevel"/>
    <w:tmpl w:val="FD484C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785F35CB"/>
    <w:multiLevelType w:val="hybridMultilevel"/>
    <w:tmpl w:val="F492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13"/>
  </w:num>
  <w:num w:numId="3">
    <w:abstractNumId w:val="4"/>
  </w:num>
  <w:num w:numId="4">
    <w:abstractNumId w:val="39"/>
  </w:num>
  <w:num w:numId="5">
    <w:abstractNumId w:val="17"/>
  </w:num>
  <w:num w:numId="6">
    <w:abstractNumId w:val="37"/>
  </w:num>
  <w:num w:numId="7">
    <w:abstractNumId w:val="27"/>
  </w:num>
  <w:num w:numId="8">
    <w:abstractNumId w:val="22"/>
  </w:num>
  <w:num w:numId="9">
    <w:abstractNumId w:val="32"/>
  </w:num>
  <w:num w:numId="10">
    <w:abstractNumId w:val="26"/>
  </w:num>
  <w:num w:numId="11">
    <w:abstractNumId w:val="30"/>
  </w:num>
  <w:num w:numId="12">
    <w:abstractNumId w:val="46"/>
  </w:num>
  <w:num w:numId="13">
    <w:abstractNumId w:val="16"/>
  </w:num>
  <w:num w:numId="14">
    <w:abstractNumId w:val="1"/>
  </w:num>
  <w:num w:numId="15">
    <w:abstractNumId w:val="33"/>
  </w:num>
  <w:num w:numId="16">
    <w:abstractNumId w:val="36"/>
  </w:num>
  <w:num w:numId="17">
    <w:abstractNumId w:val="9"/>
  </w:num>
  <w:num w:numId="18">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19">
    <w:abstractNumId w:val="10"/>
  </w:num>
  <w:num w:numId="20">
    <w:abstractNumId w:val="29"/>
  </w:num>
  <w:num w:numId="21">
    <w:abstractNumId w:val="7"/>
  </w:num>
  <w:num w:numId="22">
    <w:abstractNumId w:val="31"/>
  </w:num>
  <w:num w:numId="23">
    <w:abstractNumId w:val="12"/>
  </w:num>
  <w:num w:numId="24">
    <w:abstractNumId w:val="8"/>
  </w:num>
  <w:num w:numId="25">
    <w:abstractNumId w:val="43"/>
  </w:num>
  <w:num w:numId="26">
    <w:abstractNumId w:val="49"/>
  </w:num>
  <w:num w:numId="27">
    <w:abstractNumId w:val="45"/>
  </w:num>
  <w:num w:numId="28">
    <w:abstractNumId w:val="21"/>
  </w:num>
  <w:num w:numId="29">
    <w:abstractNumId w:val="48"/>
  </w:num>
  <w:num w:numId="30">
    <w:abstractNumId w:val="38"/>
  </w:num>
  <w:num w:numId="31">
    <w:abstractNumId w:val="11"/>
  </w:num>
  <w:num w:numId="32">
    <w:abstractNumId w:val="23"/>
  </w:num>
  <w:num w:numId="33">
    <w:abstractNumId w:val="6"/>
  </w:num>
  <w:num w:numId="34">
    <w:abstractNumId w:val="2"/>
  </w:num>
  <w:num w:numId="35">
    <w:abstractNumId w:val="3"/>
  </w:num>
  <w:num w:numId="36">
    <w:abstractNumId w:val="19"/>
  </w:num>
  <w:num w:numId="37">
    <w:abstractNumId w:val="18"/>
  </w:num>
  <w:num w:numId="38">
    <w:abstractNumId w:val="5"/>
  </w:num>
  <w:num w:numId="39">
    <w:abstractNumId w:val="34"/>
  </w:num>
  <w:num w:numId="40">
    <w:abstractNumId w:val="41"/>
  </w:num>
  <w:num w:numId="41">
    <w:abstractNumId w:val="15"/>
  </w:num>
  <w:num w:numId="42">
    <w:abstractNumId w:val="20"/>
  </w:num>
  <w:num w:numId="43">
    <w:abstractNumId w:val="47"/>
  </w:num>
  <w:num w:numId="44">
    <w:abstractNumId w:val="14"/>
  </w:num>
  <w:num w:numId="45">
    <w:abstractNumId w:val="40"/>
  </w:num>
  <w:num w:numId="46">
    <w:abstractNumId w:val="44"/>
  </w:num>
  <w:num w:numId="47">
    <w:abstractNumId w:val="42"/>
  </w:num>
  <w:num w:numId="48">
    <w:abstractNumId w:val="28"/>
  </w:num>
  <w:num w:numId="49">
    <w:abstractNumId w:val="25"/>
  </w:num>
  <w:num w:numId="50">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0CA8"/>
    <w:rsid w:val="00001D86"/>
    <w:rsid w:val="0000278F"/>
    <w:rsid w:val="00002A5F"/>
    <w:rsid w:val="00002CE3"/>
    <w:rsid w:val="00003C72"/>
    <w:rsid w:val="00004157"/>
    <w:rsid w:val="00005125"/>
    <w:rsid w:val="00005456"/>
    <w:rsid w:val="000057AA"/>
    <w:rsid w:val="00005845"/>
    <w:rsid w:val="0000683B"/>
    <w:rsid w:val="000075A3"/>
    <w:rsid w:val="000101B0"/>
    <w:rsid w:val="0001093E"/>
    <w:rsid w:val="0001134C"/>
    <w:rsid w:val="000122EA"/>
    <w:rsid w:val="000125B2"/>
    <w:rsid w:val="000131D9"/>
    <w:rsid w:val="00013ADE"/>
    <w:rsid w:val="000145B0"/>
    <w:rsid w:val="00014914"/>
    <w:rsid w:val="00015653"/>
    <w:rsid w:val="00015860"/>
    <w:rsid w:val="00015B6A"/>
    <w:rsid w:val="000177F6"/>
    <w:rsid w:val="00017D90"/>
    <w:rsid w:val="00020392"/>
    <w:rsid w:val="000205AF"/>
    <w:rsid w:val="00020AA0"/>
    <w:rsid w:val="00021004"/>
    <w:rsid w:val="000217F5"/>
    <w:rsid w:val="00022401"/>
    <w:rsid w:val="0002252F"/>
    <w:rsid w:val="00022DE9"/>
    <w:rsid w:val="00023435"/>
    <w:rsid w:val="000234A8"/>
    <w:rsid w:val="00023A76"/>
    <w:rsid w:val="00023C29"/>
    <w:rsid w:val="00024495"/>
    <w:rsid w:val="0002489D"/>
    <w:rsid w:val="00025C9A"/>
    <w:rsid w:val="00025E57"/>
    <w:rsid w:val="000260FF"/>
    <w:rsid w:val="00026455"/>
    <w:rsid w:val="000266D2"/>
    <w:rsid w:val="00030007"/>
    <w:rsid w:val="000311B1"/>
    <w:rsid w:val="00031E16"/>
    <w:rsid w:val="00031E84"/>
    <w:rsid w:val="0003214C"/>
    <w:rsid w:val="00032241"/>
    <w:rsid w:val="00032E37"/>
    <w:rsid w:val="00033F65"/>
    <w:rsid w:val="000341EA"/>
    <w:rsid w:val="00034508"/>
    <w:rsid w:val="000348DE"/>
    <w:rsid w:val="0003544E"/>
    <w:rsid w:val="00035830"/>
    <w:rsid w:val="00036A5C"/>
    <w:rsid w:val="00036F60"/>
    <w:rsid w:val="000377AB"/>
    <w:rsid w:val="0003782E"/>
    <w:rsid w:val="00037A3E"/>
    <w:rsid w:val="00037E21"/>
    <w:rsid w:val="00040511"/>
    <w:rsid w:val="00041E0C"/>
    <w:rsid w:val="00043249"/>
    <w:rsid w:val="000445AD"/>
    <w:rsid w:val="00044654"/>
    <w:rsid w:val="00044655"/>
    <w:rsid w:val="00044B8D"/>
    <w:rsid w:val="00044FDD"/>
    <w:rsid w:val="0004572E"/>
    <w:rsid w:val="000459A0"/>
    <w:rsid w:val="000464F1"/>
    <w:rsid w:val="00046804"/>
    <w:rsid w:val="00046CF8"/>
    <w:rsid w:val="000473A5"/>
    <w:rsid w:val="000477B7"/>
    <w:rsid w:val="00047CBF"/>
    <w:rsid w:val="00050021"/>
    <w:rsid w:val="000509F3"/>
    <w:rsid w:val="0005135E"/>
    <w:rsid w:val="0005159D"/>
    <w:rsid w:val="00053494"/>
    <w:rsid w:val="000540EE"/>
    <w:rsid w:val="00054895"/>
    <w:rsid w:val="000548D9"/>
    <w:rsid w:val="000549A0"/>
    <w:rsid w:val="00054B0C"/>
    <w:rsid w:val="00054EB2"/>
    <w:rsid w:val="00055372"/>
    <w:rsid w:val="00055972"/>
    <w:rsid w:val="00055AC7"/>
    <w:rsid w:val="00056113"/>
    <w:rsid w:val="000561E4"/>
    <w:rsid w:val="00056567"/>
    <w:rsid w:val="00056B16"/>
    <w:rsid w:val="000575CF"/>
    <w:rsid w:val="00057E03"/>
    <w:rsid w:val="00057F1E"/>
    <w:rsid w:val="0006004C"/>
    <w:rsid w:val="0006010A"/>
    <w:rsid w:val="0006041E"/>
    <w:rsid w:val="00060E4F"/>
    <w:rsid w:val="00061536"/>
    <w:rsid w:val="00062063"/>
    <w:rsid w:val="00062682"/>
    <w:rsid w:val="00062792"/>
    <w:rsid w:val="00062E78"/>
    <w:rsid w:val="00063762"/>
    <w:rsid w:val="00063935"/>
    <w:rsid w:val="00063E7C"/>
    <w:rsid w:val="00064A64"/>
    <w:rsid w:val="0006562F"/>
    <w:rsid w:val="00066A40"/>
    <w:rsid w:val="0006793B"/>
    <w:rsid w:val="00067C2A"/>
    <w:rsid w:val="00067FC8"/>
    <w:rsid w:val="00070127"/>
    <w:rsid w:val="00070B1A"/>
    <w:rsid w:val="0007137A"/>
    <w:rsid w:val="00072768"/>
    <w:rsid w:val="00072DC0"/>
    <w:rsid w:val="000734D7"/>
    <w:rsid w:val="000734EF"/>
    <w:rsid w:val="00073C95"/>
    <w:rsid w:val="0007404F"/>
    <w:rsid w:val="000748FE"/>
    <w:rsid w:val="00074B7D"/>
    <w:rsid w:val="00074D27"/>
    <w:rsid w:val="00075056"/>
    <w:rsid w:val="00075100"/>
    <w:rsid w:val="00075324"/>
    <w:rsid w:val="000761BB"/>
    <w:rsid w:val="00077232"/>
    <w:rsid w:val="00077367"/>
    <w:rsid w:val="00080BD1"/>
    <w:rsid w:val="00080EAA"/>
    <w:rsid w:val="00081B5A"/>
    <w:rsid w:val="00082B33"/>
    <w:rsid w:val="00082B40"/>
    <w:rsid w:val="00082E59"/>
    <w:rsid w:val="0008309A"/>
    <w:rsid w:val="0008485F"/>
    <w:rsid w:val="00085121"/>
    <w:rsid w:val="00085230"/>
    <w:rsid w:val="00086D18"/>
    <w:rsid w:val="00086FA9"/>
    <w:rsid w:val="000902FD"/>
    <w:rsid w:val="00090BF9"/>
    <w:rsid w:val="00090D3E"/>
    <w:rsid w:val="00090FB6"/>
    <w:rsid w:val="0009100C"/>
    <w:rsid w:val="0009107D"/>
    <w:rsid w:val="000923DC"/>
    <w:rsid w:val="000938C2"/>
    <w:rsid w:val="00093986"/>
    <w:rsid w:val="000944FE"/>
    <w:rsid w:val="00094E53"/>
    <w:rsid w:val="00095885"/>
    <w:rsid w:val="00096087"/>
    <w:rsid w:val="00096807"/>
    <w:rsid w:val="00097017"/>
    <w:rsid w:val="000971A7"/>
    <w:rsid w:val="000973F9"/>
    <w:rsid w:val="00097A1E"/>
    <w:rsid w:val="00097F0F"/>
    <w:rsid w:val="000A024F"/>
    <w:rsid w:val="000A0289"/>
    <w:rsid w:val="000A0830"/>
    <w:rsid w:val="000A08E0"/>
    <w:rsid w:val="000A0B46"/>
    <w:rsid w:val="000A0F4C"/>
    <w:rsid w:val="000A1533"/>
    <w:rsid w:val="000A21B8"/>
    <w:rsid w:val="000A2C62"/>
    <w:rsid w:val="000A2F7D"/>
    <w:rsid w:val="000A3778"/>
    <w:rsid w:val="000A4287"/>
    <w:rsid w:val="000A44E4"/>
    <w:rsid w:val="000A4779"/>
    <w:rsid w:val="000A47FB"/>
    <w:rsid w:val="000A498F"/>
    <w:rsid w:val="000A5408"/>
    <w:rsid w:val="000A5FFD"/>
    <w:rsid w:val="000A60FE"/>
    <w:rsid w:val="000A6186"/>
    <w:rsid w:val="000A6CEB"/>
    <w:rsid w:val="000A6EF8"/>
    <w:rsid w:val="000A798A"/>
    <w:rsid w:val="000A7B8A"/>
    <w:rsid w:val="000B0D85"/>
    <w:rsid w:val="000B1BA8"/>
    <w:rsid w:val="000B23C1"/>
    <w:rsid w:val="000B36AF"/>
    <w:rsid w:val="000B3A46"/>
    <w:rsid w:val="000B48A6"/>
    <w:rsid w:val="000B5072"/>
    <w:rsid w:val="000B5E17"/>
    <w:rsid w:val="000B6775"/>
    <w:rsid w:val="000C0415"/>
    <w:rsid w:val="000C1847"/>
    <w:rsid w:val="000C1D2C"/>
    <w:rsid w:val="000C2571"/>
    <w:rsid w:val="000C295E"/>
    <w:rsid w:val="000C352C"/>
    <w:rsid w:val="000C3D1A"/>
    <w:rsid w:val="000C4DDD"/>
    <w:rsid w:val="000C506D"/>
    <w:rsid w:val="000C533E"/>
    <w:rsid w:val="000C53C5"/>
    <w:rsid w:val="000C5C1D"/>
    <w:rsid w:val="000C5F12"/>
    <w:rsid w:val="000C66BF"/>
    <w:rsid w:val="000C78C6"/>
    <w:rsid w:val="000D00F9"/>
    <w:rsid w:val="000D048C"/>
    <w:rsid w:val="000D05BB"/>
    <w:rsid w:val="000D0818"/>
    <w:rsid w:val="000D0ABB"/>
    <w:rsid w:val="000D0FD6"/>
    <w:rsid w:val="000D11EC"/>
    <w:rsid w:val="000D1449"/>
    <w:rsid w:val="000D1E42"/>
    <w:rsid w:val="000D1EE9"/>
    <w:rsid w:val="000D285B"/>
    <w:rsid w:val="000D2DF2"/>
    <w:rsid w:val="000D3449"/>
    <w:rsid w:val="000D3D7D"/>
    <w:rsid w:val="000D43BE"/>
    <w:rsid w:val="000D451E"/>
    <w:rsid w:val="000D4E89"/>
    <w:rsid w:val="000D65C1"/>
    <w:rsid w:val="000E0DAD"/>
    <w:rsid w:val="000E2363"/>
    <w:rsid w:val="000E2CEB"/>
    <w:rsid w:val="000E3117"/>
    <w:rsid w:val="000E3178"/>
    <w:rsid w:val="000E3C19"/>
    <w:rsid w:val="000E506E"/>
    <w:rsid w:val="000E586B"/>
    <w:rsid w:val="000E6178"/>
    <w:rsid w:val="000E7618"/>
    <w:rsid w:val="000E7AD0"/>
    <w:rsid w:val="000F07AB"/>
    <w:rsid w:val="000F0E78"/>
    <w:rsid w:val="000F17C2"/>
    <w:rsid w:val="000F1A04"/>
    <w:rsid w:val="000F225E"/>
    <w:rsid w:val="000F2845"/>
    <w:rsid w:val="000F2B73"/>
    <w:rsid w:val="000F2C3A"/>
    <w:rsid w:val="000F3057"/>
    <w:rsid w:val="000F32EE"/>
    <w:rsid w:val="000F3503"/>
    <w:rsid w:val="000F4082"/>
    <w:rsid w:val="000F4475"/>
    <w:rsid w:val="000F468D"/>
    <w:rsid w:val="000F477E"/>
    <w:rsid w:val="000F51C9"/>
    <w:rsid w:val="000F55A3"/>
    <w:rsid w:val="000F5CDD"/>
    <w:rsid w:val="000F6317"/>
    <w:rsid w:val="000F635E"/>
    <w:rsid w:val="000F64F0"/>
    <w:rsid w:val="000F6504"/>
    <w:rsid w:val="000F6AFE"/>
    <w:rsid w:val="001000EC"/>
    <w:rsid w:val="00100200"/>
    <w:rsid w:val="00101F60"/>
    <w:rsid w:val="00102C1E"/>
    <w:rsid w:val="00103E01"/>
    <w:rsid w:val="001047C6"/>
    <w:rsid w:val="00105D4D"/>
    <w:rsid w:val="00105EF0"/>
    <w:rsid w:val="001060F5"/>
    <w:rsid w:val="001068EA"/>
    <w:rsid w:val="00106D42"/>
    <w:rsid w:val="00107472"/>
    <w:rsid w:val="00107D07"/>
    <w:rsid w:val="001107FC"/>
    <w:rsid w:val="00110869"/>
    <w:rsid w:val="00110B0F"/>
    <w:rsid w:val="00111347"/>
    <w:rsid w:val="0011158A"/>
    <w:rsid w:val="00111710"/>
    <w:rsid w:val="00111777"/>
    <w:rsid w:val="00112F30"/>
    <w:rsid w:val="00113106"/>
    <w:rsid w:val="001134AE"/>
    <w:rsid w:val="00113B22"/>
    <w:rsid w:val="00113F27"/>
    <w:rsid w:val="0011459A"/>
    <w:rsid w:val="001149D1"/>
    <w:rsid w:val="00115B6D"/>
    <w:rsid w:val="00115EED"/>
    <w:rsid w:val="00116E34"/>
    <w:rsid w:val="0011725F"/>
    <w:rsid w:val="00120135"/>
    <w:rsid w:val="0012047E"/>
    <w:rsid w:val="00121376"/>
    <w:rsid w:val="00121DBA"/>
    <w:rsid w:val="00122301"/>
    <w:rsid w:val="00123B59"/>
    <w:rsid w:val="00124080"/>
    <w:rsid w:val="001252EE"/>
    <w:rsid w:val="0012547F"/>
    <w:rsid w:val="00126D7F"/>
    <w:rsid w:val="001274AB"/>
    <w:rsid w:val="00127659"/>
    <w:rsid w:val="00127866"/>
    <w:rsid w:val="00127D0D"/>
    <w:rsid w:val="001304B5"/>
    <w:rsid w:val="00130603"/>
    <w:rsid w:val="0013084B"/>
    <w:rsid w:val="001311FD"/>
    <w:rsid w:val="00131A2B"/>
    <w:rsid w:val="00133902"/>
    <w:rsid w:val="001348D8"/>
    <w:rsid w:val="00134F15"/>
    <w:rsid w:val="00135392"/>
    <w:rsid w:val="00135706"/>
    <w:rsid w:val="00137C16"/>
    <w:rsid w:val="00137F67"/>
    <w:rsid w:val="001407E6"/>
    <w:rsid w:val="00140EE1"/>
    <w:rsid w:val="00140FA1"/>
    <w:rsid w:val="001411C6"/>
    <w:rsid w:val="00141B89"/>
    <w:rsid w:val="00142B69"/>
    <w:rsid w:val="00142D7F"/>
    <w:rsid w:val="00143544"/>
    <w:rsid w:val="00143B00"/>
    <w:rsid w:val="00143B91"/>
    <w:rsid w:val="00143F97"/>
    <w:rsid w:val="001443C3"/>
    <w:rsid w:val="001447EB"/>
    <w:rsid w:val="00145010"/>
    <w:rsid w:val="00145816"/>
    <w:rsid w:val="00146350"/>
    <w:rsid w:val="0014662F"/>
    <w:rsid w:val="0014673C"/>
    <w:rsid w:val="00146D5A"/>
    <w:rsid w:val="00146DAE"/>
    <w:rsid w:val="00147529"/>
    <w:rsid w:val="0015056C"/>
    <w:rsid w:val="00150C86"/>
    <w:rsid w:val="0015241F"/>
    <w:rsid w:val="00152D55"/>
    <w:rsid w:val="00153794"/>
    <w:rsid w:val="00153DFA"/>
    <w:rsid w:val="00155458"/>
    <w:rsid w:val="00155610"/>
    <w:rsid w:val="0015568A"/>
    <w:rsid w:val="00155911"/>
    <w:rsid w:val="0015600E"/>
    <w:rsid w:val="001566BA"/>
    <w:rsid w:val="0015686F"/>
    <w:rsid w:val="00156889"/>
    <w:rsid w:val="00156C3E"/>
    <w:rsid w:val="001571F9"/>
    <w:rsid w:val="0015737E"/>
    <w:rsid w:val="00157CFD"/>
    <w:rsid w:val="00157E85"/>
    <w:rsid w:val="0016045E"/>
    <w:rsid w:val="00160F58"/>
    <w:rsid w:val="001614E1"/>
    <w:rsid w:val="001617DC"/>
    <w:rsid w:val="00161809"/>
    <w:rsid w:val="0016180B"/>
    <w:rsid w:val="00161F04"/>
    <w:rsid w:val="00162560"/>
    <w:rsid w:val="001638EC"/>
    <w:rsid w:val="001643BA"/>
    <w:rsid w:val="00164D85"/>
    <w:rsid w:val="00166EBA"/>
    <w:rsid w:val="00167101"/>
    <w:rsid w:val="0017005A"/>
    <w:rsid w:val="00172B6E"/>
    <w:rsid w:val="00172BBE"/>
    <w:rsid w:val="00172E20"/>
    <w:rsid w:val="0017399E"/>
    <w:rsid w:val="001748C7"/>
    <w:rsid w:val="00174F5B"/>
    <w:rsid w:val="00174F8B"/>
    <w:rsid w:val="001755F4"/>
    <w:rsid w:val="00175918"/>
    <w:rsid w:val="00176215"/>
    <w:rsid w:val="0017626D"/>
    <w:rsid w:val="0017651C"/>
    <w:rsid w:val="00176704"/>
    <w:rsid w:val="0017674A"/>
    <w:rsid w:val="00176DEF"/>
    <w:rsid w:val="0017747C"/>
    <w:rsid w:val="001774AD"/>
    <w:rsid w:val="00177A33"/>
    <w:rsid w:val="00177F10"/>
    <w:rsid w:val="0018089C"/>
    <w:rsid w:val="00181244"/>
    <w:rsid w:val="00181D07"/>
    <w:rsid w:val="0018211F"/>
    <w:rsid w:val="00182292"/>
    <w:rsid w:val="00182770"/>
    <w:rsid w:val="00183CCE"/>
    <w:rsid w:val="00184AA4"/>
    <w:rsid w:val="00184B18"/>
    <w:rsid w:val="0018509D"/>
    <w:rsid w:val="00185527"/>
    <w:rsid w:val="00185D47"/>
    <w:rsid w:val="00185FE5"/>
    <w:rsid w:val="0018637D"/>
    <w:rsid w:val="00186D11"/>
    <w:rsid w:val="00190860"/>
    <w:rsid w:val="001909E5"/>
    <w:rsid w:val="00191D2F"/>
    <w:rsid w:val="00191F69"/>
    <w:rsid w:val="00192102"/>
    <w:rsid w:val="00192618"/>
    <w:rsid w:val="00192812"/>
    <w:rsid w:val="001939D9"/>
    <w:rsid w:val="00193BFC"/>
    <w:rsid w:val="00194333"/>
    <w:rsid w:val="00194BA9"/>
    <w:rsid w:val="00194EE1"/>
    <w:rsid w:val="00195F54"/>
    <w:rsid w:val="00196502"/>
    <w:rsid w:val="0019666C"/>
    <w:rsid w:val="00196AC3"/>
    <w:rsid w:val="00196E4C"/>
    <w:rsid w:val="0019742F"/>
    <w:rsid w:val="00197758"/>
    <w:rsid w:val="00197B08"/>
    <w:rsid w:val="00197DE3"/>
    <w:rsid w:val="001A1150"/>
    <w:rsid w:val="001A1BF2"/>
    <w:rsid w:val="001A1E4A"/>
    <w:rsid w:val="001A2986"/>
    <w:rsid w:val="001A2D26"/>
    <w:rsid w:val="001A497E"/>
    <w:rsid w:val="001A49C9"/>
    <w:rsid w:val="001A579A"/>
    <w:rsid w:val="001A584F"/>
    <w:rsid w:val="001A594E"/>
    <w:rsid w:val="001A60F2"/>
    <w:rsid w:val="001A7113"/>
    <w:rsid w:val="001A7D44"/>
    <w:rsid w:val="001B030E"/>
    <w:rsid w:val="001B063C"/>
    <w:rsid w:val="001B0DA6"/>
    <w:rsid w:val="001B0DD9"/>
    <w:rsid w:val="001B0F8B"/>
    <w:rsid w:val="001B14E4"/>
    <w:rsid w:val="001B1BCE"/>
    <w:rsid w:val="001B22CF"/>
    <w:rsid w:val="001B25DA"/>
    <w:rsid w:val="001B3329"/>
    <w:rsid w:val="001B3622"/>
    <w:rsid w:val="001B3854"/>
    <w:rsid w:val="001B3A9E"/>
    <w:rsid w:val="001B43BC"/>
    <w:rsid w:val="001B520B"/>
    <w:rsid w:val="001B5663"/>
    <w:rsid w:val="001B56A2"/>
    <w:rsid w:val="001B5A8E"/>
    <w:rsid w:val="001B6B6B"/>
    <w:rsid w:val="001C05C4"/>
    <w:rsid w:val="001C0BBD"/>
    <w:rsid w:val="001C127F"/>
    <w:rsid w:val="001C1A16"/>
    <w:rsid w:val="001C2A72"/>
    <w:rsid w:val="001C2B79"/>
    <w:rsid w:val="001C4A7A"/>
    <w:rsid w:val="001C502A"/>
    <w:rsid w:val="001C505F"/>
    <w:rsid w:val="001C53C6"/>
    <w:rsid w:val="001C5460"/>
    <w:rsid w:val="001C576B"/>
    <w:rsid w:val="001C577A"/>
    <w:rsid w:val="001C60E3"/>
    <w:rsid w:val="001C64FC"/>
    <w:rsid w:val="001C677D"/>
    <w:rsid w:val="001C7024"/>
    <w:rsid w:val="001D085B"/>
    <w:rsid w:val="001D0B24"/>
    <w:rsid w:val="001D0B98"/>
    <w:rsid w:val="001D0F8F"/>
    <w:rsid w:val="001D124F"/>
    <w:rsid w:val="001D15C1"/>
    <w:rsid w:val="001D1EB5"/>
    <w:rsid w:val="001D2097"/>
    <w:rsid w:val="001D2681"/>
    <w:rsid w:val="001D3679"/>
    <w:rsid w:val="001D45FA"/>
    <w:rsid w:val="001D7CB4"/>
    <w:rsid w:val="001D7E35"/>
    <w:rsid w:val="001E0176"/>
    <w:rsid w:val="001E0BDE"/>
    <w:rsid w:val="001E0F01"/>
    <w:rsid w:val="001E3017"/>
    <w:rsid w:val="001E401E"/>
    <w:rsid w:val="001E5562"/>
    <w:rsid w:val="001E5CAF"/>
    <w:rsid w:val="001E61F7"/>
    <w:rsid w:val="001E784C"/>
    <w:rsid w:val="001E78BD"/>
    <w:rsid w:val="001E7C29"/>
    <w:rsid w:val="001F0014"/>
    <w:rsid w:val="001F0209"/>
    <w:rsid w:val="001F0632"/>
    <w:rsid w:val="001F0D77"/>
    <w:rsid w:val="001F0DE9"/>
    <w:rsid w:val="001F131B"/>
    <w:rsid w:val="001F1973"/>
    <w:rsid w:val="001F4133"/>
    <w:rsid w:val="001F44E0"/>
    <w:rsid w:val="001F49F2"/>
    <w:rsid w:val="001F4B06"/>
    <w:rsid w:val="001F4BA5"/>
    <w:rsid w:val="001F51F2"/>
    <w:rsid w:val="001F61BB"/>
    <w:rsid w:val="001F627B"/>
    <w:rsid w:val="001F731B"/>
    <w:rsid w:val="001F77EF"/>
    <w:rsid w:val="001F7909"/>
    <w:rsid w:val="001F7BE8"/>
    <w:rsid w:val="00200AF5"/>
    <w:rsid w:val="002018E2"/>
    <w:rsid w:val="002022B1"/>
    <w:rsid w:val="00202506"/>
    <w:rsid w:val="0020271A"/>
    <w:rsid w:val="00202E24"/>
    <w:rsid w:val="0020342A"/>
    <w:rsid w:val="0020351D"/>
    <w:rsid w:val="00203A61"/>
    <w:rsid w:val="00203C11"/>
    <w:rsid w:val="0020477E"/>
    <w:rsid w:val="00204C05"/>
    <w:rsid w:val="00204E38"/>
    <w:rsid w:val="00205234"/>
    <w:rsid w:val="0020563D"/>
    <w:rsid w:val="00205829"/>
    <w:rsid w:val="00205A02"/>
    <w:rsid w:val="00205B65"/>
    <w:rsid w:val="002068FA"/>
    <w:rsid w:val="002078C3"/>
    <w:rsid w:val="002106F7"/>
    <w:rsid w:val="00210C35"/>
    <w:rsid w:val="00211045"/>
    <w:rsid w:val="00211AE1"/>
    <w:rsid w:val="00211BEA"/>
    <w:rsid w:val="0021263D"/>
    <w:rsid w:val="002128F2"/>
    <w:rsid w:val="00212E44"/>
    <w:rsid w:val="00212ED0"/>
    <w:rsid w:val="00213AEE"/>
    <w:rsid w:val="00214157"/>
    <w:rsid w:val="00214320"/>
    <w:rsid w:val="002157E8"/>
    <w:rsid w:val="0021581F"/>
    <w:rsid w:val="00216441"/>
    <w:rsid w:val="002165C8"/>
    <w:rsid w:val="00216648"/>
    <w:rsid w:val="002168D9"/>
    <w:rsid w:val="0021693A"/>
    <w:rsid w:val="00216D60"/>
    <w:rsid w:val="00217471"/>
    <w:rsid w:val="00220076"/>
    <w:rsid w:val="0022073C"/>
    <w:rsid w:val="00221020"/>
    <w:rsid w:val="00221CCB"/>
    <w:rsid w:val="00221ED4"/>
    <w:rsid w:val="0022282B"/>
    <w:rsid w:val="0022359C"/>
    <w:rsid w:val="002239A2"/>
    <w:rsid w:val="00223E6D"/>
    <w:rsid w:val="002242E9"/>
    <w:rsid w:val="00224417"/>
    <w:rsid w:val="00224938"/>
    <w:rsid w:val="002250C4"/>
    <w:rsid w:val="00225248"/>
    <w:rsid w:val="00225259"/>
    <w:rsid w:val="002260A4"/>
    <w:rsid w:val="0022640B"/>
    <w:rsid w:val="00226ADE"/>
    <w:rsid w:val="00226D1B"/>
    <w:rsid w:val="00227811"/>
    <w:rsid w:val="00227D00"/>
    <w:rsid w:val="0023034D"/>
    <w:rsid w:val="00231380"/>
    <w:rsid w:val="00231598"/>
    <w:rsid w:val="002317AF"/>
    <w:rsid w:val="00231CF8"/>
    <w:rsid w:val="00231E36"/>
    <w:rsid w:val="00233370"/>
    <w:rsid w:val="00233434"/>
    <w:rsid w:val="00233B1C"/>
    <w:rsid w:val="00233F11"/>
    <w:rsid w:val="002343A9"/>
    <w:rsid w:val="00234D78"/>
    <w:rsid w:val="00234E8E"/>
    <w:rsid w:val="00234E92"/>
    <w:rsid w:val="0023548F"/>
    <w:rsid w:val="00235F3D"/>
    <w:rsid w:val="002369B0"/>
    <w:rsid w:val="00236A33"/>
    <w:rsid w:val="00236E5E"/>
    <w:rsid w:val="00237FE5"/>
    <w:rsid w:val="00240789"/>
    <w:rsid w:val="00240BF7"/>
    <w:rsid w:val="00241CD9"/>
    <w:rsid w:val="00242B34"/>
    <w:rsid w:val="00243069"/>
    <w:rsid w:val="002438E1"/>
    <w:rsid w:val="00243DCD"/>
    <w:rsid w:val="002462B2"/>
    <w:rsid w:val="00246539"/>
    <w:rsid w:val="0024713C"/>
    <w:rsid w:val="00247233"/>
    <w:rsid w:val="00247730"/>
    <w:rsid w:val="002479BE"/>
    <w:rsid w:val="00247DAF"/>
    <w:rsid w:val="00247F33"/>
    <w:rsid w:val="002500E5"/>
    <w:rsid w:val="00250105"/>
    <w:rsid w:val="00250231"/>
    <w:rsid w:val="00250821"/>
    <w:rsid w:val="00251CDF"/>
    <w:rsid w:val="0025203A"/>
    <w:rsid w:val="0025249D"/>
    <w:rsid w:val="002525B0"/>
    <w:rsid w:val="002537BB"/>
    <w:rsid w:val="00254005"/>
    <w:rsid w:val="00254F75"/>
    <w:rsid w:val="00254FC2"/>
    <w:rsid w:val="002572B9"/>
    <w:rsid w:val="002603D4"/>
    <w:rsid w:val="00260802"/>
    <w:rsid w:val="00260E56"/>
    <w:rsid w:val="002610BE"/>
    <w:rsid w:val="002612D0"/>
    <w:rsid w:val="0026145E"/>
    <w:rsid w:val="0026179E"/>
    <w:rsid w:val="00261F8B"/>
    <w:rsid w:val="00262BFE"/>
    <w:rsid w:val="00262E1F"/>
    <w:rsid w:val="00263814"/>
    <w:rsid w:val="002638A7"/>
    <w:rsid w:val="00263CD5"/>
    <w:rsid w:val="0026461E"/>
    <w:rsid w:val="002647B5"/>
    <w:rsid w:val="002654C0"/>
    <w:rsid w:val="002657EF"/>
    <w:rsid w:val="002664F9"/>
    <w:rsid w:val="002668C2"/>
    <w:rsid w:val="00266ED9"/>
    <w:rsid w:val="00267145"/>
    <w:rsid w:val="002709F1"/>
    <w:rsid w:val="00270C8B"/>
    <w:rsid w:val="00270E7B"/>
    <w:rsid w:val="00271599"/>
    <w:rsid w:val="00271CFC"/>
    <w:rsid w:val="00272435"/>
    <w:rsid w:val="0027284E"/>
    <w:rsid w:val="00272ABC"/>
    <w:rsid w:val="00273186"/>
    <w:rsid w:val="0027330C"/>
    <w:rsid w:val="00273F23"/>
    <w:rsid w:val="00274187"/>
    <w:rsid w:val="002745C0"/>
    <w:rsid w:val="00274AD6"/>
    <w:rsid w:val="00276232"/>
    <w:rsid w:val="00276422"/>
    <w:rsid w:val="002765D8"/>
    <w:rsid w:val="002767C0"/>
    <w:rsid w:val="00277114"/>
    <w:rsid w:val="00277383"/>
    <w:rsid w:val="002773F8"/>
    <w:rsid w:val="002777BA"/>
    <w:rsid w:val="00277DFD"/>
    <w:rsid w:val="0028083C"/>
    <w:rsid w:val="002811A8"/>
    <w:rsid w:val="002814C1"/>
    <w:rsid w:val="00281E03"/>
    <w:rsid w:val="0028206C"/>
    <w:rsid w:val="0028279F"/>
    <w:rsid w:val="00283533"/>
    <w:rsid w:val="00283BC6"/>
    <w:rsid w:val="002842AC"/>
    <w:rsid w:val="0028478A"/>
    <w:rsid w:val="00284BA8"/>
    <w:rsid w:val="00284C4E"/>
    <w:rsid w:val="0028508A"/>
    <w:rsid w:val="00286E02"/>
    <w:rsid w:val="00287241"/>
    <w:rsid w:val="002872A4"/>
    <w:rsid w:val="00287491"/>
    <w:rsid w:val="0028789A"/>
    <w:rsid w:val="0028799E"/>
    <w:rsid w:val="00290145"/>
    <w:rsid w:val="002906AA"/>
    <w:rsid w:val="002908AB"/>
    <w:rsid w:val="00291BF8"/>
    <w:rsid w:val="00292737"/>
    <w:rsid w:val="00292797"/>
    <w:rsid w:val="00293647"/>
    <w:rsid w:val="00293D40"/>
    <w:rsid w:val="00293E2C"/>
    <w:rsid w:val="0029468D"/>
    <w:rsid w:val="002946AC"/>
    <w:rsid w:val="00294CE8"/>
    <w:rsid w:val="002956B3"/>
    <w:rsid w:val="00296497"/>
    <w:rsid w:val="00296C6F"/>
    <w:rsid w:val="00296D6B"/>
    <w:rsid w:val="00297B5C"/>
    <w:rsid w:val="002A05C3"/>
    <w:rsid w:val="002A0900"/>
    <w:rsid w:val="002A118F"/>
    <w:rsid w:val="002A1376"/>
    <w:rsid w:val="002A1923"/>
    <w:rsid w:val="002A2552"/>
    <w:rsid w:val="002A28A0"/>
    <w:rsid w:val="002A2F09"/>
    <w:rsid w:val="002A3557"/>
    <w:rsid w:val="002A3786"/>
    <w:rsid w:val="002A38BB"/>
    <w:rsid w:val="002A528B"/>
    <w:rsid w:val="002A58F3"/>
    <w:rsid w:val="002A5AD3"/>
    <w:rsid w:val="002A5C87"/>
    <w:rsid w:val="002A5E27"/>
    <w:rsid w:val="002A5FA6"/>
    <w:rsid w:val="002A62FD"/>
    <w:rsid w:val="002A6344"/>
    <w:rsid w:val="002A6BEC"/>
    <w:rsid w:val="002A7441"/>
    <w:rsid w:val="002A79D3"/>
    <w:rsid w:val="002B0F37"/>
    <w:rsid w:val="002B1456"/>
    <w:rsid w:val="002B19A4"/>
    <w:rsid w:val="002B2ABA"/>
    <w:rsid w:val="002B2F61"/>
    <w:rsid w:val="002B3222"/>
    <w:rsid w:val="002B32E3"/>
    <w:rsid w:val="002B3CFB"/>
    <w:rsid w:val="002B43A2"/>
    <w:rsid w:val="002B4784"/>
    <w:rsid w:val="002B505C"/>
    <w:rsid w:val="002B51C9"/>
    <w:rsid w:val="002B5220"/>
    <w:rsid w:val="002B5ABD"/>
    <w:rsid w:val="002B62CB"/>
    <w:rsid w:val="002B6694"/>
    <w:rsid w:val="002B6846"/>
    <w:rsid w:val="002B7E61"/>
    <w:rsid w:val="002C133E"/>
    <w:rsid w:val="002C1804"/>
    <w:rsid w:val="002C23EF"/>
    <w:rsid w:val="002C27BE"/>
    <w:rsid w:val="002C2DE0"/>
    <w:rsid w:val="002C3867"/>
    <w:rsid w:val="002C3F19"/>
    <w:rsid w:val="002C47C5"/>
    <w:rsid w:val="002C510E"/>
    <w:rsid w:val="002C629B"/>
    <w:rsid w:val="002C69AE"/>
    <w:rsid w:val="002D0513"/>
    <w:rsid w:val="002D16C4"/>
    <w:rsid w:val="002D17F8"/>
    <w:rsid w:val="002D2257"/>
    <w:rsid w:val="002D25F7"/>
    <w:rsid w:val="002D2714"/>
    <w:rsid w:val="002D38E5"/>
    <w:rsid w:val="002D421E"/>
    <w:rsid w:val="002D4975"/>
    <w:rsid w:val="002D49DD"/>
    <w:rsid w:val="002D4A31"/>
    <w:rsid w:val="002D4DF8"/>
    <w:rsid w:val="002D5383"/>
    <w:rsid w:val="002D5860"/>
    <w:rsid w:val="002D59BE"/>
    <w:rsid w:val="002D722C"/>
    <w:rsid w:val="002D72F3"/>
    <w:rsid w:val="002D7431"/>
    <w:rsid w:val="002D752D"/>
    <w:rsid w:val="002D78F3"/>
    <w:rsid w:val="002D7ADF"/>
    <w:rsid w:val="002E1C7E"/>
    <w:rsid w:val="002E2648"/>
    <w:rsid w:val="002E337C"/>
    <w:rsid w:val="002E48FD"/>
    <w:rsid w:val="002E617F"/>
    <w:rsid w:val="002E6666"/>
    <w:rsid w:val="002E7733"/>
    <w:rsid w:val="002F01E0"/>
    <w:rsid w:val="002F1AC5"/>
    <w:rsid w:val="002F1D35"/>
    <w:rsid w:val="002F3761"/>
    <w:rsid w:val="002F4657"/>
    <w:rsid w:val="002F4685"/>
    <w:rsid w:val="002F5065"/>
    <w:rsid w:val="002F5094"/>
    <w:rsid w:val="002F6148"/>
    <w:rsid w:val="002F7027"/>
    <w:rsid w:val="002F7BF3"/>
    <w:rsid w:val="002F7D93"/>
    <w:rsid w:val="0030078F"/>
    <w:rsid w:val="0030092A"/>
    <w:rsid w:val="00301044"/>
    <w:rsid w:val="003011A0"/>
    <w:rsid w:val="003020BD"/>
    <w:rsid w:val="00302288"/>
    <w:rsid w:val="003024B7"/>
    <w:rsid w:val="003027DB"/>
    <w:rsid w:val="00303054"/>
    <w:rsid w:val="00303315"/>
    <w:rsid w:val="0030398D"/>
    <w:rsid w:val="003039EF"/>
    <w:rsid w:val="00303C7B"/>
    <w:rsid w:val="00304259"/>
    <w:rsid w:val="003055CB"/>
    <w:rsid w:val="00305738"/>
    <w:rsid w:val="00305A10"/>
    <w:rsid w:val="00305BFC"/>
    <w:rsid w:val="00306048"/>
    <w:rsid w:val="003065F7"/>
    <w:rsid w:val="0030661A"/>
    <w:rsid w:val="0030699B"/>
    <w:rsid w:val="00306C5C"/>
    <w:rsid w:val="00306E2C"/>
    <w:rsid w:val="0030798F"/>
    <w:rsid w:val="00307B5A"/>
    <w:rsid w:val="003107C2"/>
    <w:rsid w:val="003122C4"/>
    <w:rsid w:val="00314B45"/>
    <w:rsid w:val="00315ADA"/>
    <w:rsid w:val="00315C4E"/>
    <w:rsid w:val="00317025"/>
    <w:rsid w:val="0031715A"/>
    <w:rsid w:val="0031730F"/>
    <w:rsid w:val="0031784F"/>
    <w:rsid w:val="00317881"/>
    <w:rsid w:val="003179FD"/>
    <w:rsid w:val="00320044"/>
    <w:rsid w:val="00320666"/>
    <w:rsid w:val="003209B7"/>
    <w:rsid w:val="00320DF2"/>
    <w:rsid w:val="00321457"/>
    <w:rsid w:val="0032183A"/>
    <w:rsid w:val="00322406"/>
    <w:rsid w:val="0032260E"/>
    <w:rsid w:val="00323437"/>
    <w:rsid w:val="003234CA"/>
    <w:rsid w:val="00323613"/>
    <w:rsid w:val="00324873"/>
    <w:rsid w:val="003250AD"/>
    <w:rsid w:val="003255CA"/>
    <w:rsid w:val="0032735B"/>
    <w:rsid w:val="00327BDD"/>
    <w:rsid w:val="0033072B"/>
    <w:rsid w:val="00330863"/>
    <w:rsid w:val="00331487"/>
    <w:rsid w:val="003315F6"/>
    <w:rsid w:val="003318F2"/>
    <w:rsid w:val="00331AD5"/>
    <w:rsid w:val="00331BEE"/>
    <w:rsid w:val="00333636"/>
    <w:rsid w:val="003336FB"/>
    <w:rsid w:val="0033379F"/>
    <w:rsid w:val="0033391A"/>
    <w:rsid w:val="00333AB1"/>
    <w:rsid w:val="0033444C"/>
    <w:rsid w:val="00335154"/>
    <w:rsid w:val="00335A0C"/>
    <w:rsid w:val="00335E8B"/>
    <w:rsid w:val="0033635D"/>
    <w:rsid w:val="003364CC"/>
    <w:rsid w:val="003366A6"/>
    <w:rsid w:val="00336AEE"/>
    <w:rsid w:val="00336B96"/>
    <w:rsid w:val="0033712F"/>
    <w:rsid w:val="003375C3"/>
    <w:rsid w:val="00337768"/>
    <w:rsid w:val="00337AEC"/>
    <w:rsid w:val="00337CD0"/>
    <w:rsid w:val="003401ED"/>
    <w:rsid w:val="00340781"/>
    <w:rsid w:val="00340A20"/>
    <w:rsid w:val="00340E23"/>
    <w:rsid w:val="00341005"/>
    <w:rsid w:val="003416D9"/>
    <w:rsid w:val="0034178C"/>
    <w:rsid w:val="00341D7C"/>
    <w:rsid w:val="003421CC"/>
    <w:rsid w:val="0034324F"/>
    <w:rsid w:val="0034342B"/>
    <w:rsid w:val="003436D8"/>
    <w:rsid w:val="0034481F"/>
    <w:rsid w:val="00344F5D"/>
    <w:rsid w:val="0034575E"/>
    <w:rsid w:val="00345FF5"/>
    <w:rsid w:val="00346F20"/>
    <w:rsid w:val="003470C2"/>
    <w:rsid w:val="00347525"/>
    <w:rsid w:val="00347998"/>
    <w:rsid w:val="00347F8D"/>
    <w:rsid w:val="00347FAB"/>
    <w:rsid w:val="0035027B"/>
    <w:rsid w:val="003512CF"/>
    <w:rsid w:val="00351AC2"/>
    <w:rsid w:val="00352558"/>
    <w:rsid w:val="003531C7"/>
    <w:rsid w:val="00353F26"/>
    <w:rsid w:val="0035406A"/>
    <w:rsid w:val="00354F0E"/>
    <w:rsid w:val="00355B1D"/>
    <w:rsid w:val="00355D08"/>
    <w:rsid w:val="00356510"/>
    <w:rsid w:val="00356BB7"/>
    <w:rsid w:val="003571CD"/>
    <w:rsid w:val="0035786D"/>
    <w:rsid w:val="00357938"/>
    <w:rsid w:val="00357F46"/>
    <w:rsid w:val="00360396"/>
    <w:rsid w:val="00361028"/>
    <w:rsid w:val="0036165F"/>
    <w:rsid w:val="00361728"/>
    <w:rsid w:val="0036189E"/>
    <w:rsid w:val="003622A7"/>
    <w:rsid w:val="00362677"/>
    <w:rsid w:val="00362855"/>
    <w:rsid w:val="00363B0B"/>
    <w:rsid w:val="00363DBD"/>
    <w:rsid w:val="003640F7"/>
    <w:rsid w:val="003650FF"/>
    <w:rsid w:val="00365385"/>
    <w:rsid w:val="00365FC2"/>
    <w:rsid w:val="003669F4"/>
    <w:rsid w:val="00367032"/>
    <w:rsid w:val="003673A0"/>
    <w:rsid w:val="00367AD4"/>
    <w:rsid w:val="003707A4"/>
    <w:rsid w:val="0037132E"/>
    <w:rsid w:val="003714D3"/>
    <w:rsid w:val="0037228D"/>
    <w:rsid w:val="00372FF7"/>
    <w:rsid w:val="00373232"/>
    <w:rsid w:val="0037369F"/>
    <w:rsid w:val="00374126"/>
    <w:rsid w:val="00374482"/>
    <w:rsid w:val="003747AD"/>
    <w:rsid w:val="003750DD"/>
    <w:rsid w:val="003758BF"/>
    <w:rsid w:val="003758CA"/>
    <w:rsid w:val="0037737A"/>
    <w:rsid w:val="003777AE"/>
    <w:rsid w:val="003806E9"/>
    <w:rsid w:val="00380B7C"/>
    <w:rsid w:val="00380F6A"/>
    <w:rsid w:val="003810DA"/>
    <w:rsid w:val="003811C1"/>
    <w:rsid w:val="00381757"/>
    <w:rsid w:val="003831E3"/>
    <w:rsid w:val="00383AAE"/>
    <w:rsid w:val="00383E4E"/>
    <w:rsid w:val="003840D3"/>
    <w:rsid w:val="0038417E"/>
    <w:rsid w:val="003847E4"/>
    <w:rsid w:val="00385BFD"/>
    <w:rsid w:val="00386971"/>
    <w:rsid w:val="00386F0C"/>
    <w:rsid w:val="00386F9A"/>
    <w:rsid w:val="00387287"/>
    <w:rsid w:val="003875E8"/>
    <w:rsid w:val="00391F78"/>
    <w:rsid w:val="00392188"/>
    <w:rsid w:val="00392E99"/>
    <w:rsid w:val="00393241"/>
    <w:rsid w:val="003942EE"/>
    <w:rsid w:val="00394C21"/>
    <w:rsid w:val="0039516A"/>
    <w:rsid w:val="0039547D"/>
    <w:rsid w:val="003954AC"/>
    <w:rsid w:val="0039626C"/>
    <w:rsid w:val="003963B5"/>
    <w:rsid w:val="00396601"/>
    <w:rsid w:val="00396EB2"/>
    <w:rsid w:val="003970BC"/>
    <w:rsid w:val="003977F6"/>
    <w:rsid w:val="0039788B"/>
    <w:rsid w:val="00397AAF"/>
    <w:rsid w:val="00397DE6"/>
    <w:rsid w:val="003A01F2"/>
    <w:rsid w:val="003A0FAF"/>
    <w:rsid w:val="003A102F"/>
    <w:rsid w:val="003A11EA"/>
    <w:rsid w:val="003A1BE9"/>
    <w:rsid w:val="003A1C9A"/>
    <w:rsid w:val="003A2B93"/>
    <w:rsid w:val="003A3403"/>
    <w:rsid w:val="003A4074"/>
    <w:rsid w:val="003A466E"/>
    <w:rsid w:val="003A46A8"/>
    <w:rsid w:val="003A5299"/>
    <w:rsid w:val="003A5372"/>
    <w:rsid w:val="003A54A5"/>
    <w:rsid w:val="003A592A"/>
    <w:rsid w:val="003A5B9D"/>
    <w:rsid w:val="003A68B4"/>
    <w:rsid w:val="003A70F8"/>
    <w:rsid w:val="003B0971"/>
    <w:rsid w:val="003B0B3E"/>
    <w:rsid w:val="003B0E68"/>
    <w:rsid w:val="003B11C3"/>
    <w:rsid w:val="003B17C5"/>
    <w:rsid w:val="003B1B69"/>
    <w:rsid w:val="003B215C"/>
    <w:rsid w:val="003B2233"/>
    <w:rsid w:val="003B32FC"/>
    <w:rsid w:val="003B45DC"/>
    <w:rsid w:val="003B5C2D"/>
    <w:rsid w:val="003B6162"/>
    <w:rsid w:val="003B6528"/>
    <w:rsid w:val="003B6735"/>
    <w:rsid w:val="003B68DF"/>
    <w:rsid w:val="003B7A89"/>
    <w:rsid w:val="003C0568"/>
    <w:rsid w:val="003C0EA7"/>
    <w:rsid w:val="003C1611"/>
    <w:rsid w:val="003C1C76"/>
    <w:rsid w:val="003C2BF3"/>
    <w:rsid w:val="003C2D66"/>
    <w:rsid w:val="003C2F90"/>
    <w:rsid w:val="003C3B22"/>
    <w:rsid w:val="003C3E2F"/>
    <w:rsid w:val="003C4FE3"/>
    <w:rsid w:val="003C500C"/>
    <w:rsid w:val="003C586A"/>
    <w:rsid w:val="003C64D3"/>
    <w:rsid w:val="003D0803"/>
    <w:rsid w:val="003D3E2D"/>
    <w:rsid w:val="003D461A"/>
    <w:rsid w:val="003D4868"/>
    <w:rsid w:val="003D5B3A"/>
    <w:rsid w:val="003D6284"/>
    <w:rsid w:val="003D6AD1"/>
    <w:rsid w:val="003D6C8A"/>
    <w:rsid w:val="003D6E31"/>
    <w:rsid w:val="003D6FE3"/>
    <w:rsid w:val="003D77D8"/>
    <w:rsid w:val="003E03CE"/>
    <w:rsid w:val="003E1C96"/>
    <w:rsid w:val="003E1F71"/>
    <w:rsid w:val="003E266B"/>
    <w:rsid w:val="003E29DE"/>
    <w:rsid w:val="003E2B56"/>
    <w:rsid w:val="003E5B2E"/>
    <w:rsid w:val="003E5C8B"/>
    <w:rsid w:val="003E6852"/>
    <w:rsid w:val="003E7392"/>
    <w:rsid w:val="003E73EB"/>
    <w:rsid w:val="003E785A"/>
    <w:rsid w:val="003E7860"/>
    <w:rsid w:val="003E7D93"/>
    <w:rsid w:val="003E7E3D"/>
    <w:rsid w:val="003E7FDF"/>
    <w:rsid w:val="003F123E"/>
    <w:rsid w:val="003F13B3"/>
    <w:rsid w:val="003F22CA"/>
    <w:rsid w:val="003F2425"/>
    <w:rsid w:val="003F2900"/>
    <w:rsid w:val="003F2D3D"/>
    <w:rsid w:val="003F2F54"/>
    <w:rsid w:val="003F354C"/>
    <w:rsid w:val="003F3AE0"/>
    <w:rsid w:val="003F3BC5"/>
    <w:rsid w:val="003F492C"/>
    <w:rsid w:val="003F5485"/>
    <w:rsid w:val="003F6490"/>
    <w:rsid w:val="003F7169"/>
    <w:rsid w:val="003F77BC"/>
    <w:rsid w:val="003F780D"/>
    <w:rsid w:val="00400132"/>
    <w:rsid w:val="0040014B"/>
    <w:rsid w:val="00400802"/>
    <w:rsid w:val="00400E97"/>
    <w:rsid w:val="00400EC8"/>
    <w:rsid w:val="0040122B"/>
    <w:rsid w:val="00401F01"/>
    <w:rsid w:val="004024C9"/>
    <w:rsid w:val="0040253E"/>
    <w:rsid w:val="00403EA8"/>
    <w:rsid w:val="00405432"/>
    <w:rsid w:val="00405819"/>
    <w:rsid w:val="00406452"/>
    <w:rsid w:val="00406578"/>
    <w:rsid w:val="00406CA5"/>
    <w:rsid w:val="00407483"/>
    <w:rsid w:val="00407586"/>
    <w:rsid w:val="0040793A"/>
    <w:rsid w:val="00407AFD"/>
    <w:rsid w:val="00407B42"/>
    <w:rsid w:val="00407C7F"/>
    <w:rsid w:val="00407CE5"/>
    <w:rsid w:val="00410AAD"/>
    <w:rsid w:val="00410E7B"/>
    <w:rsid w:val="0041108A"/>
    <w:rsid w:val="004113D4"/>
    <w:rsid w:val="00411DD2"/>
    <w:rsid w:val="00412A28"/>
    <w:rsid w:val="0041323A"/>
    <w:rsid w:val="0041346D"/>
    <w:rsid w:val="00414B3B"/>
    <w:rsid w:val="004156F1"/>
    <w:rsid w:val="00415C0B"/>
    <w:rsid w:val="004162B1"/>
    <w:rsid w:val="00416B45"/>
    <w:rsid w:val="00416D14"/>
    <w:rsid w:val="0041701A"/>
    <w:rsid w:val="00417B1D"/>
    <w:rsid w:val="00417C3C"/>
    <w:rsid w:val="00417D9F"/>
    <w:rsid w:val="004209B7"/>
    <w:rsid w:val="00421E4E"/>
    <w:rsid w:val="00422D9E"/>
    <w:rsid w:val="00423735"/>
    <w:rsid w:val="00423EAD"/>
    <w:rsid w:val="00423F5D"/>
    <w:rsid w:val="00424365"/>
    <w:rsid w:val="00424483"/>
    <w:rsid w:val="004248E2"/>
    <w:rsid w:val="00424B8A"/>
    <w:rsid w:val="00424E8C"/>
    <w:rsid w:val="004268C3"/>
    <w:rsid w:val="00430A83"/>
    <w:rsid w:val="00430D70"/>
    <w:rsid w:val="0043121A"/>
    <w:rsid w:val="004316DE"/>
    <w:rsid w:val="0043514A"/>
    <w:rsid w:val="0043571B"/>
    <w:rsid w:val="004358DB"/>
    <w:rsid w:val="00435F65"/>
    <w:rsid w:val="0043644E"/>
    <w:rsid w:val="0043770A"/>
    <w:rsid w:val="00437834"/>
    <w:rsid w:val="004378B8"/>
    <w:rsid w:val="00437AC4"/>
    <w:rsid w:val="004405FA"/>
    <w:rsid w:val="0044077A"/>
    <w:rsid w:val="00440851"/>
    <w:rsid w:val="004414EB"/>
    <w:rsid w:val="00441749"/>
    <w:rsid w:val="00441BD5"/>
    <w:rsid w:val="00441F64"/>
    <w:rsid w:val="004421E1"/>
    <w:rsid w:val="00442E1A"/>
    <w:rsid w:val="00442E8C"/>
    <w:rsid w:val="00443AAA"/>
    <w:rsid w:val="00444597"/>
    <w:rsid w:val="00445633"/>
    <w:rsid w:val="00445C35"/>
    <w:rsid w:val="0044609E"/>
    <w:rsid w:val="00446D08"/>
    <w:rsid w:val="004470DE"/>
    <w:rsid w:val="0044712D"/>
    <w:rsid w:val="004501B9"/>
    <w:rsid w:val="00450604"/>
    <w:rsid w:val="00450A7C"/>
    <w:rsid w:val="0045185A"/>
    <w:rsid w:val="00452195"/>
    <w:rsid w:val="00452840"/>
    <w:rsid w:val="00453A01"/>
    <w:rsid w:val="00453D4C"/>
    <w:rsid w:val="004541AC"/>
    <w:rsid w:val="004546F5"/>
    <w:rsid w:val="004547F9"/>
    <w:rsid w:val="00454932"/>
    <w:rsid w:val="00454A59"/>
    <w:rsid w:val="00454D3E"/>
    <w:rsid w:val="00456028"/>
    <w:rsid w:val="0045750B"/>
    <w:rsid w:val="004602F7"/>
    <w:rsid w:val="00460DB4"/>
    <w:rsid w:val="00461753"/>
    <w:rsid w:val="004620D0"/>
    <w:rsid w:val="00462AA0"/>
    <w:rsid w:val="00463248"/>
    <w:rsid w:val="004634A9"/>
    <w:rsid w:val="00463DDF"/>
    <w:rsid w:val="00463ECA"/>
    <w:rsid w:val="00464D42"/>
    <w:rsid w:val="0046500E"/>
    <w:rsid w:val="0046544E"/>
    <w:rsid w:val="0046565B"/>
    <w:rsid w:val="00465A54"/>
    <w:rsid w:val="00465F2D"/>
    <w:rsid w:val="00466632"/>
    <w:rsid w:val="004669B2"/>
    <w:rsid w:val="0046717A"/>
    <w:rsid w:val="004673D9"/>
    <w:rsid w:val="00467BF4"/>
    <w:rsid w:val="00467F61"/>
    <w:rsid w:val="0047010E"/>
    <w:rsid w:val="00470442"/>
    <w:rsid w:val="0047136E"/>
    <w:rsid w:val="00471A18"/>
    <w:rsid w:val="00471C19"/>
    <w:rsid w:val="004723D1"/>
    <w:rsid w:val="0047242D"/>
    <w:rsid w:val="00472782"/>
    <w:rsid w:val="00472EC4"/>
    <w:rsid w:val="00472F5D"/>
    <w:rsid w:val="0047541A"/>
    <w:rsid w:val="00475907"/>
    <w:rsid w:val="0047620B"/>
    <w:rsid w:val="004763E0"/>
    <w:rsid w:val="00480204"/>
    <w:rsid w:val="00480B1E"/>
    <w:rsid w:val="00481760"/>
    <w:rsid w:val="00481FE1"/>
    <w:rsid w:val="00482271"/>
    <w:rsid w:val="00482730"/>
    <w:rsid w:val="00483FA3"/>
    <w:rsid w:val="00483FCB"/>
    <w:rsid w:val="00484B9D"/>
    <w:rsid w:val="0048528B"/>
    <w:rsid w:val="0048540A"/>
    <w:rsid w:val="004855BD"/>
    <w:rsid w:val="00485E6A"/>
    <w:rsid w:val="0048713A"/>
    <w:rsid w:val="0049146F"/>
    <w:rsid w:val="004914CA"/>
    <w:rsid w:val="00491C6B"/>
    <w:rsid w:val="00491C9F"/>
    <w:rsid w:val="00492198"/>
    <w:rsid w:val="004923E4"/>
    <w:rsid w:val="004932C0"/>
    <w:rsid w:val="004937E8"/>
    <w:rsid w:val="00493C90"/>
    <w:rsid w:val="00493F18"/>
    <w:rsid w:val="0049415E"/>
    <w:rsid w:val="004946C8"/>
    <w:rsid w:val="00495218"/>
    <w:rsid w:val="00495BB7"/>
    <w:rsid w:val="00495CF0"/>
    <w:rsid w:val="00495EDC"/>
    <w:rsid w:val="004962CF"/>
    <w:rsid w:val="004A03A0"/>
    <w:rsid w:val="004A1146"/>
    <w:rsid w:val="004A1157"/>
    <w:rsid w:val="004A281B"/>
    <w:rsid w:val="004A311B"/>
    <w:rsid w:val="004A3369"/>
    <w:rsid w:val="004A39D9"/>
    <w:rsid w:val="004A40E3"/>
    <w:rsid w:val="004A6F41"/>
    <w:rsid w:val="004A6F99"/>
    <w:rsid w:val="004A7D62"/>
    <w:rsid w:val="004B024E"/>
    <w:rsid w:val="004B13C1"/>
    <w:rsid w:val="004B153F"/>
    <w:rsid w:val="004B189A"/>
    <w:rsid w:val="004B1F50"/>
    <w:rsid w:val="004B27DC"/>
    <w:rsid w:val="004B2D0B"/>
    <w:rsid w:val="004B612C"/>
    <w:rsid w:val="004B6303"/>
    <w:rsid w:val="004B69B5"/>
    <w:rsid w:val="004B6C12"/>
    <w:rsid w:val="004B70C2"/>
    <w:rsid w:val="004B7231"/>
    <w:rsid w:val="004B79B1"/>
    <w:rsid w:val="004C059F"/>
    <w:rsid w:val="004C05DE"/>
    <w:rsid w:val="004C0675"/>
    <w:rsid w:val="004C0680"/>
    <w:rsid w:val="004C0C60"/>
    <w:rsid w:val="004C1065"/>
    <w:rsid w:val="004C10E9"/>
    <w:rsid w:val="004C127C"/>
    <w:rsid w:val="004C1DCA"/>
    <w:rsid w:val="004C2261"/>
    <w:rsid w:val="004C2DEA"/>
    <w:rsid w:val="004C2E7E"/>
    <w:rsid w:val="004C314C"/>
    <w:rsid w:val="004C33C6"/>
    <w:rsid w:val="004C3CE0"/>
    <w:rsid w:val="004C427B"/>
    <w:rsid w:val="004C4C9A"/>
    <w:rsid w:val="004C52E0"/>
    <w:rsid w:val="004C708B"/>
    <w:rsid w:val="004C7878"/>
    <w:rsid w:val="004D025E"/>
    <w:rsid w:val="004D1035"/>
    <w:rsid w:val="004D16E4"/>
    <w:rsid w:val="004D2095"/>
    <w:rsid w:val="004D279D"/>
    <w:rsid w:val="004D2D60"/>
    <w:rsid w:val="004E1255"/>
    <w:rsid w:val="004E163A"/>
    <w:rsid w:val="004E1A4B"/>
    <w:rsid w:val="004E1C0F"/>
    <w:rsid w:val="004E1FAC"/>
    <w:rsid w:val="004E35AF"/>
    <w:rsid w:val="004E3D58"/>
    <w:rsid w:val="004E474F"/>
    <w:rsid w:val="004E497F"/>
    <w:rsid w:val="004E49D7"/>
    <w:rsid w:val="004E4A21"/>
    <w:rsid w:val="004E4AE0"/>
    <w:rsid w:val="004E581E"/>
    <w:rsid w:val="004E5B57"/>
    <w:rsid w:val="004E664E"/>
    <w:rsid w:val="004E69BA"/>
    <w:rsid w:val="004E76AD"/>
    <w:rsid w:val="004E7C49"/>
    <w:rsid w:val="004F02C7"/>
    <w:rsid w:val="004F05A5"/>
    <w:rsid w:val="004F0EEC"/>
    <w:rsid w:val="004F130A"/>
    <w:rsid w:val="004F148D"/>
    <w:rsid w:val="004F182F"/>
    <w:rsid w:val="004F187F"/>
    <w:rsid w:val="004F1895"/>
    <w:rsid w:val="004F2706"/>
    <w:rsid w:val="004F28ED"/>
    <w:rsid w:val="004F2A0D"/>
    <w:rsid w:val="004F2C39"/>
    <w:rsid w:val="004F3A51"/>
    <w:rsid w:val="004F4269"/>
    <w:rsid w:val="004F4BE2"/>
    <w:rsid w:val="004F4EBD"/>
    <w:rsid w:val="004F530D"/>
    <w:rsid w:val="004F7F0C"/>
    <w:rsid w:val="00500A1A"/>
    <w:rsid w:val="00500B8F"/>
    <w:rsid w:val="00500DF2"/>
    <w:rsid w:val="0050143A"/>
    <w:rsid w:val="00501B2E"/>
    <w:rsid w:val="005022C0"/>
    <w:rsid w:val="0050245C"/>
    <w:rsid w:val="00502BB8"/>
    <w:rsid w:val="005042D6"/>
    <w:rsid w:val="005046D4"/>
    <w:rsid w:val="00504F56"/>
    <w:rsid w:val="0050502B"/>
    <w:rsid w:val="00505275"/>
    <w:rsid w:val="00505585"/>
    <w:rsid w:val="00510412"/>
    <w:rsid w:val="005106F3"/>
    <w:rsid w:val="0051086F"/>
    <w:rsid w:val="005114DF"/>
    <w:rsid w:val="0051274E"/>
    <w:rsid w:val="00512A3A"/>
    <w:rsid w:val="00512A7C"/>
    <w:rsid w:val="00513D34"/>
    <w:rsid w:val="00513EE9"/>
    <w:rsid w:val="00514147"/>
    <w:rsid w:val="00515394"/>
    <w:rsid w:val="005160A2"/>
    <w:rsid w:val="00516797"/>
    <w:rsid w:val="0051694E"/>
    <w:rsid w:val="005169FC"/>
    <w:rsid w:val="00517C88"/>
    <w:rsid w:val="00520701"/>
    <w:rsid w:val="00521082"/>
    <w:rsid w:val="0052111B"/>
    <w:rsid w:val="00521598"/>
    <w:rsid w:val="00521AC6"/>
    <w:rsid w:val="00521FA0"/>
    <w:rsid w:val="0052260A"/>
    <w:rsid w:val="00522997"/>
    <w:rsid w:val="00522AD1"/>
    <w:rsid w:val="00522F3F"/>
    <w:rsid w:val="00525831"/>
    <w:rsid w:val="00525D1A"/>
    <w:rsid w:val="00525F93"/>
    <w:rsid w:val="00525FCE"/>
    <w:rsid w:val="005261B5"/>
    <w:rsid w:val="005266A7"/>
    <w:rsid w:val="0052677E"/>
    <w:rsid w:val="005274AB"/>
    <w:rsid w:val="005279BA"/>
    <w:rsid w:val="00527E48"/>
    <w:rsid w:val="00527E4D"/>
    <w:rsid w:val="005301E8"/>
    <w:rsid w:val="005317E6"/>
    <w:rsid w:val="0053197A"/>
    <w:rsid w:val="005319A3"/>
    <w:rsid w:val="00532410"/>
    <w:rsid w:val="00532524"/>
    <w:rsid w:val="00532951"/>
    <w:rsid w:val="005339C9"/>
    <w:rsid w:val="00533EC7"/>
    <w:rsid w:val="00533ED1"/>
    <w:rsid w:val="00535497"/>
    <w:rsid w:val="00535750"/>
    <w:rsid w:val="00536189"/>
    <w:rsid w:val="005369DE"/>
    <w:rsid w:val="00536E7F"/>
    <w:rsid w:val="00537145"/>
    <w:rsid w:val="00537D50"/>
    <w:rsid w:val="00537E2E"/>
    <w:rsid w:val="00540C4F"/>
    <w:rsid w:val="005416AE"/>
    <w:rsid w:val="00541C73"/>
    <w:rsid w:val="00541E6F"/>
    <w:rsid w:val="00542026"/>
    <w:rsid w:val="005421E0"/>
    <w:rsid w:val="0054268D"/>
    <w:rsid w:val="00542C07"/>
    <w:rsid w:val="0054375D"/>
    <w:rsid w:val="00543B41"/>
    <w:rsid w:val="00544099"/>
    <w:rsid w:val="00544EF1"/>
    <w:rsid w:val="00544F78"/>
    <w:rsid w:val="00545077"/>
    <w:rsid w:val="00545728"/>
    <w:rsid w:val="005464E9"/>
    <w:rsid w:val="0054685E"/>
    <w:rsid w:val="0054733C"/>
    <w:rsid w:val="0054791C"/>
    <w:rsid w:val="0055000C"/>
    <w:rsid w:val="005507B6"/>
    <w:rsid w:val="00550AD9"/>
    <w:rsid w:val="00550B07"/>
    <w:rsid w:val="00550BAE"/>
    <w:rsid w:val="005517F0"/>
    <w:rsid w:val="0055273C"/>
    <w:rsid w:val="00552F78"/>
    <w:rsid w:val="005547C6"/>
    <w:rsid w:val="005550B6"/>
    <w:rsid w:val="005557EC"/>
    <w:rsid w:val="00555F2A"/>
    <w:rsid w:val="0055612B"/>
    <w:rsid w:val="00556BBB"/>
    <w:rsid w:val="00556D02"/>
    <w:rsid w:val="00556F2B"/>
    <w:rsid w:val="00557C92"/>
    <w:rsid w:val="00557DF6"/>
    <w:rsid w:val="00560154"/>
    <w:rsid w:val="00560175"/>
    <w:rsid w:val="00560D3E"/>
    <w:rsid w:val="0056147F"/>
    <w:rsid w:val="005636AF"/>
    <w:rsid w:val="0056378E"/>
    <w:rsid w:val="005637A8"/>
    <w:rsid w:val="00563CE2"/>
    <w:rsid w:val="00563ED4"/>
    <w:rsid w:val="0056539A"/>
    <w:rsid w:val="00565B7D"/>
    <w:rsid w:val="00565BB3"/>
    <w:rsid w:val="0056703B"/>
    <w:rsid w:val="0056796C"/>
    <w:rsid w:val="00567A64"/>
    <w:rsid w:val="00567BB2"/>
    <w:rsid w:val="00567DB7"/>
    <w:rsid w:val="00567F04"/>
    <w:rsid w:val="005702B3"/>
    <w:rsid w:val="005707F8"/>
    <w:rsid w:val="00570B09"/>
    <w:rsid w:val="005715A4"/>
    <w:rsid w:val="005715DA"/>
    <w:rsid w:val="005719B4"/>
    <w:rsid w:val="005722AF"/>
    <w:rsid w:val="00572387"/>
    <w:rsid w:val="00573AC4"/>
    <w:rsid w:val="00573FB1"/>
    <w:rsid w:val="00574A47"/>
    <w:rsid w:val="005751FA"/>
    <w:rsid w:val="00575820"/>
    <w:rsid w:val="00575BFE"/>
    <w:rsid w:val="0057611C"/>
    <w:rsid w:val="00576E59"/>
    <w:rsid w:val="0057778E"/>
    <w:rsid w:val="00577C2F"/>
    <w:rsid w:val="00577C93"/>
    <w:rsid w:val="00577EE8"/>
    <w:rsid w:val="00580096"/>
    <w:rsid w:val="00580408"/>
    <w:rsid w:val="00580530"/>
    <w:rsid w:val="00580730"/>
    <w:rsid w:val="005808AC"/>
    <w:rsid w:val="00581007"/>
    <w:rsid w:val="00581DB5"/>
    <w:rsid w:val="00582EA0"/>
    <w:rsid w:val="005859CD"/>
    <w:rsid w:val="005862CE"/>
    <w:rsid w:val="00586716"/>
    <w:rsid w:val="00586A91"/>
    <w:rsid w:val="00586AC4"/>
    <w:rsid w:val="0058768C"/>
    <w:rsid w:val="005876A4"/>
    <w:rsid w:val="00590EC3"/>
    <w:rsid w:val="00591868"/>
    <w:rsid w:val="00593402"/>
    <w:rsid w:val="005936CF"/>
    <w:rsid w:val="00594316"/>
    <w:rsid w:val="0059479C"/>
    <w:rsid w:val="005957B5"/>
    <w:rsid w:val="00595A23"/>
    <w:rsid w:val="00596316"/>
    <w:rsid w:val="005966D3"/>
    <w:rsid w:val="00596F55"/>
    <w:rsid w:val="0059774D"/>
    <w:rsid w:val="00597A09"/>
    <w:rsid w:val="00597C3A"/>
    <w:rsid w:val="005A0367"/>
    <w:rsid w:val="005A1227"/>
    <w:rsid w:val="005A1C30"/>
    <w:rsid w:val="005A2BE1"/>
    <w:rsid w:val="005A3205"/>
    <w:rsid w:val="005A5282"/>
    <w:rsid w:val="005A5463"/>
    <w:rsid w:val="005A54CF"/>
    <w:rsid w:val="005A558C"/>
    <w:rsid w:val="005A5BAF"/>
    <w:rsid w:val="005A5BCA"/>
    <w:rsid w:val="005A6D41"/>
    <w:rsid w:val="005A6F8D"/>
    <w:rsid w:val="005A7391"/>
    <w:rsid w:val="005A7695"/>
    <w:rsid w:val="005A7714"/>
    <w:rsid w:val="005A7882"/>
    <w:rsid w:val="005A7B3E"/>
    <w:rsid w:val="005A7CDC"/>
    <w:rsid w:val="005B0195"/>
    <w:rsid w:val="005B06E4"/>
    <w:rsid w:val="005B18BE"/>
    <w:rsid w:val="005B2392"/>
    <w:rsid w:val="005B27BF"/>
    <w:rsid w:val="005B35B0"/>
    <w:rsid w:val="005B3695"/>
    <w:rsid w:val="005B39B9"/>
    <w:rsid w:val="005B4071"/>
    <w:rsid w:val="005B47FC"/>
    <w:rsid w:val="005B4C71"/>
    <w:rsid w:val="005B632E"/>
    <w:rsid w:val="005B6398"/>
    <w:rsid w:val="005B6EDE"/>
    <w:rsid w:val="005C014E"/>
    <w:rsid w:val="005C03B2"/>
    <w:rsid w:val="005C105E"/>
    <w:rsid w:val="005C1F44"/>
    <w:rsid w:val="005C2467"/>
    <w:rsid w:val="005C426F"/>
    <w:rsid w:val="005C44F6"/>
    <w:rsid w:val="005C473B"/>
    <w:rsid w:val="005C58E3"/>
    <w:rsid w:val="005C7701"/>
    <w:rsid w:val="005C7C21"/>
    <w:rsid w:val="005D0B7F"/>
    <w:rsid w:val="005D0C12"/>
    <w:rsid w:val="005D1077"/>
    <w:rsid w:val="005D1A4B"/>
    <w:rsid w:val="005D2B18"/>
    <w:rsid w:val="005D321F"/>
    <w:rsid w:val="005D352D"/>
    <w:rsid w:val="005D3A6F"/>
    <w:rsid w:val="005D3CD0"/>
    <w:rsid w:val="005D4312"/>
    <w:rsid w:val="005D44C4"/>
    <w:rsid w:val="005D4F97"/>
    <w:rsid w:val="005D6B4F"/>
    <w:rsid w:val="005D7001"/>
    <w:rsid w:val="005D77E2"/>
    <w:rsid w:val="005E0DFE"/>
    <w:rsid w:val="005E11D3"/>
    <w:rsid w:val="005E1246"/>
    <w:rsid w:val="005E1454"/>
    <w:rsid w:val="005E218B"/>
    <w:rsid w:val="005E29B9"/>
    <w:rsid w:val="005E36C4"/>
    <w:rsid w:val="005E3913"/>
    <w:rsid w:val="005E4534"/>
    <w:rsid w:val="005E5190"/>
    <w:rsid w:val="005E527F"/>
    <w:rsid w:val="005E58ED"/>
    <w:rsid w:val="005E5FBE"/>
    <w:rsid w:val="005E651C"/>
    <w:rsid w:val="005E7BED"/>
    <w:rsid w:val="005F0B16"/>
    <w:rsid w:val="005F0D8C"/>
    <w:rsid w:val="005F145D"/>
    <w:rsid w:val="005F28F9"/>
    <w:rsid w:val="005F2BFF"/>
    <w:rsid w:val="005F2E51"/>
    <w:rsid w:val="005F3015"/>
    <w:rsid w:val="005F3465"/>
    <w:rsid w:val="005F393D"/>
    <w:rsid w:val="005F41A2"/>
    <w:rsid w:val="005F41B2"/>
    <w:rsid w:val="005F48B6"/>
    <w:rsid w:val="005F517F"/>
    <w:rsid w:val="005F67B4"/>
    <w:rsid w:val="005F69DB"/>
    <w:rsid w:val="005F6AD4"/>
    <w:rsid w:val="006003B3"/>
    <w:rsid w:val="006013CB"/>
    <w:rsid w:val="00601A3D"/>
    <w:rsid w:val="00602EAA"/>
    <w:rsid w:val="00603A45"/>
    <w:rsid w:val="00604002"/>
    <w:rsid w:val="00604F06"/>
    <w:rsid w:val="00605567"/>
    <w:rsid w:val="006058C4"/>
    <w:rsid w:val="00606BE6"/>
    <w:rsid w:val="00610567"/>
    <w:rsid w:val="0061064E"/>
    <w:rsid w:val="00611364"/>
    <w:rsid w:val="006121FA"/>
    <w:rsid w:val="00612959"/>
    <w:rsid w:val="006130D4"/>
    <w:rsid w:val="0061335F"/>
    <w:rsid w:val="006134F6"/>
    <w:rsid w:val="00613F8D"/>
    <w:rsid w:val="006148E2"/>
    <w:rsid w:val="00615AD2"/>
    <w:rsid w:val="00615FEA"/>
    <w:rsid w:val="006176EA"/>
    <w:rsid w:val="006206C5"/>
    <w:rsid w:val="006208DE"/>
    <w:rsid w:val="00620B86"/>
    <w:rsid w:val="00621653"/>
    <w:rsid w:val="00621F8E"/>
    <w:rsid w:val="00622AD0"/>
    <w:rsid w:val="006244A3"/>
    <w:rsid w:val="00624591"/>
    <w:rsid w:val="006245C6"/>
    <w:rsid w:val="0062598B"/>
    <w:rsid w:val="00625AA2"/>
    <w:rsid w:val="00625D19"/>
    <w:rsid w:val="00625D5D"/>
    <w:rsid w:val="00625EAB"/>
    <w:rsid w:val="0062685C"/>
    <w:rsid w:val="00626ABF"/>
    <w:rsid w:val="00626B6E"/>
    <w:rsid w:val="00626FD3"/>
    <w:rsid w:val="00627A38"/>
    <w:rsid w:val="00627A89"/>
    <w:rsid w:val="00630AF6"/>
    <w:rsid w:val="00630B28"/>
    <w:rsid w:val="00631301"/>
    <w:rsid w:val="0063150C"/>
    <w:rsid w:val="006316F2"/>
    <w:rsid w:val="0063265D"/>
    <w:rsid w:val="00633BA5"/>
    <w:rsid w:val="00633BAF"/>
    <w:rsid w:val="0063442A"/>
    <w:rsid w:val="0063448F"/>
    <w:rsid w:val="00634920"/>
    <w:rsid w:val="00634C6E"/>
    <w:rsid w:val="00635405"/>
    <w:rsid w:val="0063568A"/>
    <w:rsid w:val="00635A28"/>
    <w:rsid w:val="00636010"/>
    <w:rsid w:val="00636252"/>
    <w:rsid w:val="006364A0"/>
    <w:rsid w:val="006367A0"/>
    <w:rsid w:val="00637178"/>
    <w:rsid w:val="0063796B"/>
    <w:rsid w:val="006407FF"/>
    <w:rsid w:val="00640B3F"/>
    <w:rsid w:val="006414DC"/>
    <w:rsid w:val="006423C0"/>
    <w:rsid w:val="00642788"/>
    <w:rsid w:val="006428D0"/>
    <w:rsid w:val="006438FE"/>
    <w:rsid w:val="00643EF7"/>
    <w:rsid w:val="00644ED0"/>
    <w:rsid w:val="00645F6C"/>
    <w:rsid w:val="00646055"/>
    <w:rsid w:val="00647E1F"/>
    <w:rsid w:val="00647FE3"/>
    <w:rsid w:val="006508A6"/>
    <w:rsid w:val="00650D2A"/>
    <w:rsid w:val="00650F25"/>
    <w:rsid w:val="0065154C"/>
    <w:rsid w:val="006535C8"/>
    <w:rsid w:val="0065459C"/>
    <w:rsid w:val="006550C1"/>
    <w:rsid w:val="0065558C"/>
    <w:rsid w:val="00655758"/>
    <w:rsid w:val="006559DA"/>
    <w:rsid w:val="00656B40"/>
    <w:rsid w:val="00656F05"/>
    <w:rsid w:val="006570AE"/>
    <w:rsid w:val="006576E3"/>
    <w:rsid w:val="006613D1"/>
    <w:rsid w:val="006615C8"/>
    <w:rsid w:val="00661989"/>
    <w:rsid w:val="0066278E"/>
    <w:rsid w:val="00662D3D"/>
    <w:rsid w:val="006640E0"/>
    <w:rsid w:val="0066422B"/>
    <w:rsid w:val="006642E3"/>
    <w:rsid w:val="0066468D"/>
    <w:rsid w:val="00665AC8"/>
    <w:rsid w:val="00665EA0"/>
    <w:rsid w:val="00665FAC"/>
    <w:rsid w:val="00667627"/>
    <w:rsid w:val="00667B10"/>
    <w:rsid w:val="00667E02"/>
    <w:rsid w:val="00670138"/>
    <w:rsid w:val="006703D0"/>
    <w:rsid w:val="00670466"/>
    <w:rsid w:val="00670823"/>
    <w:rsid w:val="00670C06"/>
    <w:rsid w:val="00671EF0"/>
    <w:rsid w:val="00672EC3"/>
    <w:rsid w:val="00673CE8"/>
    <w:rsid w:val="00674C8F"/>
    <w:rsid w:val="00675432"/>
    <w:rsid w:val="00675D07"/>
    <w:rsid w:val="00675E8C"/>
    <w:rsid w:val="0067783C"/>
    <w:rsid w:val="00680685"/>
    <w:rsid w:val="006806D3"/>
    <w:rsid w:val="00681937"/>
    <w:rsid w:val="006820C5"/>
    <w:rsid w:val="00682175"/>
    <w:rsid w:val="0068219D"/>
    <w:rsid w:val="006827E0"/>
    <w:rsid w:val="00682D89"/>
    <w:rsid w:val="00682E0D"/>
    <w:rsid w:val="0068307F"/>
    <w:rsid w:val="0068369F"/>
    <w:rsid w:val="0068382C"/>
    <w:rsid w:val="00683BC5"/>
    <w:rsid w:val="00683DBA"/>
    <w:rsid w:val="00685432"/>
    <w:rsid w:val="006856A7"/>
    <w:rsid w:val="0068646D"/>
    <w:rsid w:val="00690501"/>
    <w:rsid w:val="00691110"/>
    <w:rsid w:val="00691251"/>
    <w:rsid w:val="006914F8"/>
    <w:rsid w:val="006915DE"/>
    <w:rsid w:val="0069183A"/>
    <w:rsid w:val="006921E6"/>
    <w:rsid w:val="00692602"/>
    <w:rsid w:val="0069368E"/>
    <w:rsid w:val="00694786"/>
    <w:rsid w:val="00694ECB"/>
    <w:rsid w:val="00697C0E"/>
    <w:rsid w:val="006A05E3"/>
    <w:rsid w:val="006A1BE6"/>
    <w:rsid w:val="006A2559"/>
    <w:rsid w:val="006A4914"/>
    <w:rsid w:val="006A5802"/>
    <w:rsid w:val="006A599D"/>
    <w:rsid w:val="006A610C"/>
    <w:rsid w:val="006A611E"/>
    <w:rsid w:val="006A62A7"/>
    <w:rsid w:val="006A6D78"/>
    <w:rsid w:val="006A79F2"/>
    <w:rsid w:val="006A7C21"/>
    <w:rsid w:val="006B0A04"/>
    <w:rsid w:val="006B181B"/>
    <w:rsid w:val="006B1B7F"/>
    <w:rsid w:val="006B1E13"/>
    <w:rsid w:val="006B27B7"/>
    <w:rsid w:val="006B33C0"/>
    <w:rsid w:val="006B3F2D"/>
    <w:rsid w:val="006B4E1D"/>
    <w:rsid w:val="006B4F6A"/>
    <w:rsid w:val="006B5629"/>
    <w:rsid w:val="006B7371"/>
    <w:rsid w:val="006C196B"/>
    <w:rsid w:val="006C1A36"/>
    <w:rsid w:val="006C1B1C"/>
    <w:rsid w:val="006C1B8E"/>
    <w:rsid w:val="006C1F00"/>
    <w:rsid w:val="006C2923"/>
    <w:rsid w:val="006C2D0C"/>
    <w:rsid w:val="006C3698"/>
    <w:rsid w:val="006C4102"/>
    <w:rsid w:val="006C457C"/>
    <w:rsid w:val="006C4582"/>
    <w:rsid w:val="006C45A0"/>
    <w:rsid w:val="006C4FAE"/>
    <w:rsid w:val="006C5B17"/>
    <w:rsid w:val="006C6072"/>
    <w:rsid w:val="006C7027"/>
    <w:rsid w:val="006C70CC"/>
    <w:rsid w:val="006D1842"/>
    <w:rsid w:val="006D2049"/>
    <w:rsid w:val="006D2C73"/>
    <w:rsid w:val="006D3A59"/>
    <w:rsid w:val="006D43CA"/>
    <w:rsid w:val="006D50D9"/>
    <w:rsid w:val="006D5911"/>
    <w:rsid w:val="006D6763"/>
    <w:rsid w:val="006D6807"/>
    <w:rsid w:val="006D6B6D"/>
    <w:rsid w:val="006D7BED"/>
    <w:rsid w:val="006E037C"/>
    <w:rsid w:val="006E0441"/>
    <w:rsid w:val="006E1F90"/>
    <w:rsid w:val="006E2A3A"/>
    <w:rsid w:val="006E2A88"/>
    <w:rsid w:val="006E3197"/>
    <w:rsid w:val="006E3851"/>
    <w:rsid w:val="006E3879"/>
    <w:rsid w:val="006E3E42"/>
    <w:rsid w:val="006E4088"/>
    <w:rsid w:val="006E40C1"/>
    <w:rsid w:val="006E4128"/>
    <w:rsid w:val="006E4871"/>
    <w:rsid w:val="006E4A87"/>
    <w:rsid w:val="006E582F"/>
    <w:rsid w:val="006E5904"/>
    <w:rsid w:val="006E5B14"/>
    <w:rsid w:val="006E709F"/>
    <w:rsid w:val="006E7929"/>
    <w:rsid w:val="006E7EA0"/>
    <w:rsid w:val="006F0051"/>
    <w:rsid w:val="006F0E20"/>
    <w:rsid w:val="006F13A5"/>
    <w:rsid w:val="006F1BAB"/>
    <w:rsid w:val="006F1D31"/>
    <w:rsid w:val="006F2142"/>
    <w:rsid w:val="006F305C"/>
    <w:rsid w:val="006F308D"/>
    <w:rsid w:val="006F37AA"/>
    <w:rsid w:val="006F3972"/>
    <w:rsid w:val="006F3AFD"/>
    <w:rsid w:val="006F461E"/>
    <w:rsid w:val="006F47AD"/>
    <w:rsid w:val="006F4CD7"/>
    <w:rsid w:val="006F52C8"/>
    <w:rsid w:val="006F5941"/>
    <w:rsid w:val="006F6400"/>
    <w:rsid w:val="006F67CB"/>
    <w:rsid w:val="006F7150"/>
    <w:rsid w:val="00700206"/>
    <w:rsid w:val="007004A4"/>
    <w:rsid w:val="007008FA"/>
    <w:rsid w:val="00700A21"/>
    <w:rsid w:val="00700B85"/>
    <w:rsid w:val="00700D7C"/>
    <w:rsid w:val="007013C0"/>
    <w:rsid w:val="0070195A"/>
    <w:rsid w:val="00701E91"/>
    <w:rsid w:val="0070216B"/>
    <w:rsid w:val="007051F8"/>
    <w:rsid w:val="007059DF"/>
    <w:rsid w:val="0070606B"/>
    <w:rsid w:val="00706B5E"/>
    <w:rsid w:val="00707435"/>
    <w:rsid w:val="007079DE"/>
    <w:rsid w:val="00710283"/>
    <w:rsid w:val="0071098E"/>
    <w:rsid w:val="0071172A"/>
    <w:rsid w:val="00711D15"/>
    <w:rsid w:val="00711FFD"/>
    <w:rsid w:val="00715559"/>
    <w:rsid w:val="00715E49"/>
    <w:rsid w:val="00715EDA"/>
    <w:rsid w:val="00715F88"/>
    <w:rsid w:val="00716624"/>
    <w:rsid w:val="0071668C"/>
    <w:rsid w:val="007175F4"/>
    <w:rsid w:val="00717C81"/>
    <w:rsid w:val="00720284"/>
    <w:rsid w:val="00720382"/>
    <w:rsid w:val="00720790"/>
    <w:rsid w:val="00720F89"/>
    <w:rsid w:val="0072141E"/>
    <w:rsid w:val="007230A0"/>
    <w:rsid w:val="007233AF"/>
    <w:rsid w:val="0072349E"/>
    <w:rsid w:val="007236DC"/>
    <w:rsid w:val="00723C31"/>
    <w:rsid w:val="00723EA4"/>
    <w:rsid w:val="00724288"/>
    <w:rsid w:val="0072475F"/>
    <w:rsid w:val="00724D5D"/>
    <w:rsid w:val="00726406"/>
    <w:rsid w:val="00730ABC"/>
    <w:rsid w:val="00730B4A"/>
    <w:rsid w:val="00731392"/>
    <w:rsid w:val="007315E7"/>
    <w:rsid w:val="00731C11"/>
    <w:rsid w:val="00732217"/>
    <w:rsid w:val="00732600"/>
    <w:rsid w:val="00732712"/>
    <w:rsid w:val="00732F43"/>
    <w:rsid w:val="00733258"/>
    <w:rsid w:val="0073393D"/>
    <w:rsid w:val="00733A97"/>
    <w:rsid w:val="0073479D"/>
    <w:rsid w:val="00734DFD"/>
    <w:rsid w:val="00736733"/>
    <w:rsid w:val="0073673A"/>
    <w:rsid w:val="00736B97"/>
    <w:rsid w:val="00736DBB"/>
    <w:rsid w:val="00740309"/>
    <w:rsid w:val="00740665"/>
    <w:rsid w:val="00742B41"/>
    <w:rsid w:val="00743544"/>
    <w:rsid w:val="007440E9"/>
    <w:rsid w:val="00744E8C"/>
    <w:rsid w:val="00746B6A"/>
    <w:rsid w:val="00746FD3"/>
    <w:rsid w:val="007471CE"/>
    <w:rsid w:val="007473E3"/>
    <w:rsid w:val="00747952"/>
    <w:rsid w:val="00747963"/>
    <w:rsid w:val="00747FC1"/>
    <w:rsid w:val="0075064F"/>
    <w:rsid w:val="0075070A"/>
    <w:rsid w:val="007510AE"/>
    <w:rsid w:val="007513A1"/>
    <w:rsid w:val="00751975"/>
    <w:rsid w:val="007521FF"/>
    <w:rsid w:val="007523E4"/>
    <w:rsid w:val="00752D03"/>
    <w:rsid w:val="00752DE4"/>
    <w:rsid w:val="00753293"/>
    <w:rsid w:val="00753CC9"/>
    <w:rsid w:val="00754034"/>
    <w:rsid w:val="0075427C"/>
    <w:rsid w:val="00754C5D"/>
    <w:rsid w:val="007556C7"/>
    <w:rsid w:val="00757417"/>
    <w:rsid w:val="00757B4A"/>
    <w:rsid w:val="007603C5"/>
    <w:rsid w:val="00760587"/>
    <w:rsid w:val="0076097B"/>
    <w:rsid w:val="00760A49"/>
    <w:rsid w:val="00760D3A"/>
    <w:rsid w:val="00761042"/>
    <w:rsid w:val="007612BC"/>
    <w:rsid w:val="00761BD3"/>
    <w:rsid w:val="00761CDB"/>
    <w:rsid w:val="00762199"/>
    <w:rsid w:val="007622B3"/>
    <w:rsid w:val="0076454B"/>
    <w:rsid w:val="00764918"/>
    <w:rsid w:val="007649D2"/>
    <w:rsid w:val="007654AE"/>
    <w:rsid w:val="00765713"/>
    <w:rsid w:val="0076581D"/>
    <w:rsid w:val="007675DE"/>
    <w:rsid w:val="0077065D"/>
    <w:rsid w:val="00770B83"/>
    <w:rsid w:val="00770DC8"/>
    <w:rsid w:val="00772100"/>
    <w:rsid w:val="007721B5"/>
    <w:rsid w:val="0077331E"/>
    <w:rsid w:val="007739AC"/>
    <w:rsid w:val="00774B54"/>
    <w:rsid w:val="00774DE4"/>
    <w:rsid w:val="0077509F"/>
    <w:rsid w:val="00775366"/>
    <w:rsid w:val="00775EE3"/>
    <w:rsid w:val="00780DCC"/>
    <w:rsid w:val="00781FB8"/>
    <w:rsid w:val="00782B8A"/>
    <w:rsid w:val="0078365D"/>
    <w:rsid w:val="00783D91"/>
    <w:rsid w:val="007846E7"/>
    <w:rsid w:val="00784852"/>
    <w:rsid w:val="007848E4"/>
    <w:rsid w:val="00784D5B"/>
    <w:rsid w:val="007852A2"/>
    <w:rsid w:val="00785427"/>
    <w:rsid w:val="00786926"/>
    <w:rsid w:val="00787406"/>
    <w:rsid w:val="007877D6"/>
    <w:rsid w:val="007878A9"/>
    <w:rsid w:val="00787D88"/>
    <w:rsid w:val="007902F4"/>
    <w:rsid w:val="00790E66"/>
    <w:rsid w:val="00791151"/>
    <w:rsid w:val="007911A4"/>
    <w:rsid w:val="00791C9A"/>
    <w:rsid w:val="007934EC"/>
    <w:rsid w:val="00793791"/>
    <w:rsid w:val="007938D0"/>
    <w:rsid w:val="00794E5C"/>
    <w:rsid w:val="007952E3"/>
    <w:rsid w:val="007956DE"/>
    <w:rsid w:val="00796317"/>
    <w:rsid w:val="00796397"/>
    <w:rsid w:val="00796666"/>
    <w:rsid w:val="00796807"/>
    <w:rsid w:val="0079709B"/>
    <w:rsid w:val="00797CB0"/>
    <w:rsid w:val="007A0B1C"/>
    <w:rsid w:val="007A0CCB"/>
    <w:rsid w:val="007A13F6"/>
    <w:rsid w:val="007A2ABF"/>
    <w:rsid w:val="007A3BF9"/>
    <w:rsid w:val="007A3E71"/>
    <w:rsid w:val="007A53A9"/>
    <w:rsid w:val="007A5C67"/>
    <w:rsid w:val="007A746B"/>
    <w:rsid w:val="007A76D9"/>
    <w:rsid w:val="007A7F2F"/>
    <w:rsid w:val="007B0BE7"/>
    <w:rsid w:val="007B1503"/>
    <w:rsid w:val="007B19B2"/>
    <w:rsid w:val="007B1D5A"/>
    <w:rsid w:val="007B3D2E"/>
    <w:rsid w:val="007B4257"/>
    <w:rsid w:val="007B555D"/>
    <w:rsid w:val="007B60D5"/>
    <w:rsid w:val="007B6147"/>
    <w:rsid w:val="007B623C"/>
    <w:rsid w:val="007B7CA2"/>
    <w:rsid w:val="007B7D91"/>
    <w:rsid w:val="007B7FF2"/>
    <w:rsid w:val="007C0246"/>
    <w:rsid w:val="007C05B6"/>
    <w:rsid w:val="007C0977"/>
    <w:rsid w:val="007C0B7B"/>
    <w:rsid w:val="007C1019"/>
    <w:rsid w:val="007C1E74"/>
    <w:rsid w:val="007C2562"/>
    <w:rsid w:val="007C2A2F"/>
    <w:rsid w:val="007C3023"/>
    <w:rsid w:val="007C34DF"/>
    <w:rsid w:val="007C42E3"/>
    <w:rsid w:val="007C6114"/>
    <w:rsid w:val="007C635E"/>
    <w:rsid w:val="007C6E13"/>
    <w:rsid w:val="007C6E71"/>
    <w:rsid w:val="007C6ED6"/>
    <w:rsid w:val="007C79F8"/>
    <w:rsid w:val="007D2DC7"/>
    <w:rsid w:val="007D3075"/>
    <w:rsid w:val="007D32A8"/>
    <w:rsid w:val="007D33F8"/>
    <w:rsid w:val="007D4C66"/>
    <w:rsid w:val="007D4FC6"/>
    <w:rsid w:val="007D56ED"/>
    <w:rsid w:val="007D58EB"/>
    <w:rsid w:val="007D5911"/>
    <w:rsid w:val="007D6BFA"/>
    <w:rsid w:val="007D6DB9"/>
    <w:rsid w:val="007D6E9B"/>
    <w:rsid w:val="007D6F7C"/>
    <w:rsid w:val="007D7877"/>
    <w:rsid w:val="007D792E"/>
    <w:rsid w:val="007D7CFF"/>
    <w:rsid w:val="007D7DF9"/>
    <w:rsid w:val="007E0122"/>
    <w:rsid w:val="007E038F"/>
    <w:rsid w:val="007E3375"/>
    <w:rsid w:val="007E3A98"/>
    <w:rsid w:val="007E40A9"/>
    <w:rsid w:val="007E4136"/>
    <w:rsid w:val="007E48EF"/>
    <w:rsid w:val="007E59A4"/>
    <w:rsid w:val="007E5AA0"/>
    <w:rsid w:val="007E60FB"/>
    <w:rsid w:val="007E7295"/>
    <w:rsid w:val="007E7AC9"/>
    <w:rsid w:val="007F0AD0"/>
    <w:rsid w:val="007F1D81"/>
    <w:rsid w:val="007F27D0"/>
    <w:rsid w:val="007F2ADD"/>
    <w:rsid w:val="007F35C8"/>
    <w:rsid w:val="007F3C35"/>
    <w:rsid w:val="007F3C36"/>
    <w:rsid w:val="007F4AAC"/>
    <w:rsid w:val="007F4FB7"/>
    <w:rsid w:val="007F5125"/>
    <w:rsid w:val="007F52D1"/>
    <w:rsid w:val="007F5357"/>
    <w:rsid w:val="007F57A5"/>
    <w:rsid w:val="007F58BD"/>
    <w:rsid w:val="007F6407"/>
    <w:rsid w:val="007F653B"/>
    <w:rsid w:val="0080030E"/>
    <w:rsid w:val="008019E4"/>
    <w:rsid w:val="008028DF"/>
    <w:rsid w:val="00803A0E"/>
    <w:rsid w:val="008042E0"/>
    <w:rsid w:val="00804A61"/>
    <w:rsid w:val="0080519E"/>
    <w:rsid w:val="008061CA"/>
    <w:rsid w:val="00806AED"/>
    <w:rsid w:val="00807AE4"/>
    <w:rsid w:val="00810591"/>
    <w:rsid w:val="00810A26"/>
    <w:rsid w:val="00810A80"/>
    <w:rsid w:val="00810FD9"/>
    <w:rsid w:val="008110FE"/>
    <w:rsid w:val="00811350"/>
    <w:rsid w:val="00811F60"/>
    <w:rsid w:val="0081321A"/>
    <w:rsid w:val="00814B96"/>
    <w:rsid w:val="00815277"/>
    <w:rsid w:val="008158DB"/>
    <w:rsid w:val="00815AF8"/>
    <w:rsid w:val="00815C1C"/>
    <w:rsid w:val="008163F5"/>
    <w:rsid w:val="008165F1"/>
    <w:rsid w:val="00816BDB"/>
    <w:rsid w:val="00821328"/>
    <w:rsid w:val="008213F4"/>
    <w:rsid w:val="00821E53"/>
    <w:rsid w:val="008224ED"/>
    <w:rsid w:val="0082267F"/>
    <w:rsid w:val="00823E32"/>
    <w:rsid w:val="00824685"/>
    <w:rsid w:val="00824C1E"/>
    <w:rsid w:val="00824DB6"/>
    <w:rsid w:val="0082522B"/>
    <w:rsid w:val="008252A2"/>
    <w:rsid w:val="00825878"/>
    <w:rsid w:val="00826C9B"/>
    <w:rsid w:val="00826EA0"/>
    <w:rsid w:val="00826EFD"/>
    <w:rsid w:val="0082707E"/>
    <w:rsid w:val="0083040D"/>
    <w:rsid w:val="008308EC"/>
    <w:rsid w:val="008309D4"/>
    <w:rsid w:val="00831D6F"/>
    <w:rsid w:val="00832210"/>
    <w:rsid w:val="008322BD"/>
    <w:rsid w:val="00832D93"/>
    <w:rsid w:val="00833BC2"/>
    <w:rsid w:val="00833C8F"/>
    <w:rsid w:val="00833DD5"/>
    <w:rsid w:val="008343BF"/>
    <w:rsid w:val="00834B68"/>
    <w:rsid w:val="00836A41"/>
    <w:rsid w:val="00837BDA"/>
    <w:rsid w:val="008405EC"/>
    <w:rsid w:val="00841D0A"/>
    <w:rsid w:val="00841FC9"/>
    <w:rsid w:val="0084204E"/>
    <w:rsid w:val="008423A0"/>
    <w:rsid w:val="008428EC"/>
    <w:rsid w:val="00843159"/>
    <w:rsid w:val="00843895"/>
    <w:rsid w:val="008443F5"/>
    <w:rsid w:val="00844B8F"/>
    <w:rsid w:val="00845077"/>
    <w:rsid w:val="00846B71"/>
    <w:rsid w:val="00846FE0"/>
    <w:rsid w:val="00847AB0"/>
    <w:rsid w:val="0085142B"/>
    <w:rsid w:val="00852BE3"/>
    <w:rsid w:val="00852C5A"/>
    <w:rsid w:val="00852F5B"/>
    <w:rsid w:val="0085364F"/>
    <w:rsid w:val="0085423A"/>
    <w:rsid w:val="0085452F"/>
    <w:rsid w:val="00855272"/>
    <w:rsid w:val="00855695"/>
    <w:rsid w:val="00855974"/>
    <w:rsid w:val="0085629B"/>
    <w:rsid w:val="00856A2C"/>
    <w:rsid w:val="00856E6E"/>
    <w:rsid w:val="008571D4"/>
    <w:rsid w:val="00857ECC"/>
    <w:rsid w:val="00860342"/>
    <w:rsid w:val="008606FD"/>
    <w:rsid w:val="00861607"/>
    <w:rsid w:val="00861B9A"/>
    <w:rsid w:val="00862196"/>
    <w:rsid w:val="0086219E"/>
    <w:rsid w:val="0086371F"/>
    <w:rsid w:val="008638A7"/>
    <w:rsid w:val="00863B22"/>
    <w:rsid w:val="0086407F"/>
    <w:rsid w:val="00864468"/>
    <w:rsid w:val="008647F9"/>
    <w:rsid w:val="008650F8"/>
    <w:rsid w:val="00865184"/>
    <w:rsid w:val="00865C94"/>
    <w:rsid w:val="00866416"/>
    <w:rsid w:val="00867E75"/>
    <w:rsid w:val="00870206"/>
    <w:rsid w:val="00870394"/>
    <w:rsid w:val="00870D61"/>
    <w:rsid w:val="00870FDD"/>
    <w:rsid w:val="00871931"/>
    <w:rsid w:val="00872665"/>
    <w:rsid w:val="00872D48"/>
    <w:rsid w:val="00872DA4"/>
    <w:rsid w:val="008747AE"/>
    <w:rsid w:val="00875203"/>
    <w:rsid w:val="00875F6E"/>
    <w:rsid w:val="00876132"/>
    <w:rsid w:val="00876C64"/>
    <w:rsid w:val="008776C0"/>
    <w:rsid w:val="00880530"/>
    <w:rsid w:val="008805A1"/>
    <w:rsid w:val="00881B56"/>
    <w:rsid w:val="00881CA0"/>
    <w:rsid w:val="0088356A"/>
    <w:rsid w:val="008836FB"/>
    <w:rsid w:val="008847C1"/>
    <w:rsid w:val="00884F69"/>
    <w:rsid w:val="00886C14"/>
    <w:rsid w:val="008879E9"/>
    <w:rsid w:val="00887AA1"/>
    <w:rsid w:val="00887C90"/>
    <w:rsid w:val="00890195"/>
    <w:rsid w:val="00890845"/>
    <w:rsid w:val="00890C9A"/>
    <w:rsid w:val="00890CC6"/>
    <w:rsid w:val="008919DB"/>
    <w:rsid w:val="00891A9E"/>
    <w:rsid w:val="00891B71"/>
    <w:rsid w:val="008927A0"/>
    <w:rsid w:val="008934A9"/>
    <w:rsid w:val="008948C7"/>
    <w:rsid w:val="00894D47"/>
    <w:rsid w:val="008966D4"/>
    <w:rsid w:val="0089761E"/>
    <w:rsid w:val="008976A4"/>
    <w:rsid w:val="00897773"/>
    <w:rsid w:val="008A048B"/>
    <w:rsid w:val="008A0A67"/>
    <w:rsid w:val="008A0C8F"/>
    <w:rsid w:val="008A1B63"/>
    <w:rsid w:val="008A2447"/>
    <w:rsid w:val="008A347C"/>
    <w:rsid w:val="008A3645"/>
    <w:rsid w:val="008A40B2"/>
    <w:rsid w:val="008A49F4"/>
    <w:rsid w:val="008A564B"/>
    <w:rsid w:val="008A5C8C"/>
    <w:rsid w:val="008A6548"/>
    <w:rsid w:val="008A6C89"/>
    <w:rsid w:val="008B0E4B"/>
    <w:rsid w:val="008B0F0C"/>
    <w:rsid w:val="008B3177"/>
    <w:rsid w:val="008B3690"/>
    <w:rsid w:val="008B3CF0"/>
    <w:rsid w:val="008B5186"/>
    <w:rsid w:val="008B51DB"/>
    <w:rsid w:val="008B52C3"/>
    <w:rsid w:val="008B55F8"/>
    <w:rsid w:val="008B6670"/>
    <w:rsid w:val="008B681D"/>
    <w:rsid w:val="008C00DB"/>
    <w:rsid w:val="008C27C6"/>
    <w:rsid w:val="008C2997"/>
    <w:rsid w:val="008C2EDC"/>
    <w:rsid w:val="008C335A"/>
    <w:rsid w:val="008C33EC"/>
    <w:rsid w:val="008C427F"/>
    <w:rsid w:val="008C4BD6"/>
    <w:rsid w:val="008C527C"/>
    <w:rsid w:val="008C5646"/>
    <w:rsid w:val="008C6272"/>
    <w:rsid w:val="008C677D"/>
    <w:rsid w:val="008C6F0C"/>
    <w:rsid w:val="008C70F7"/>
    <w:rsid w:val="008C7547"/>
    <w:rsid w:val="008D0E81"/>
    <w:rsid w:val="008D14D9"/>
    <w:rsid w:val="008D1705"/>
    <w:rsid w:val="008D1CF3"/>
    <w:rsid w:val="008D1EBA"/>
    <w:rsid w:val="008D2FB7"/>
    <w:rsid w:val="008D338C"/>
    <w:rsid w:val="008D3823"/>
    <w:rsid w:val="008D390F"/>
    <w:rsid w:val="008D486A"/>
    <w:rsid w:val="008D552A"/>
    <w:rsid w:val="008D62A3"/>
    <w:rsid w:val="008D6A1D"/>
    <w:rsid w:val="008D6E8C"/>
    <w:rsid w:val="008D78A2"/>
    <w:rsid w:val="008E12EE"/>
    <w:rsid w:val="008E1554"/>
    <w:rsid w:val="008E1B6D"/>
    <w:rsid w:val="008E251A"/>
    <w:rsid w:val="008E27C2"/>
    <w:rsid w:val="008E3106"/>
    <w:rsid w:val="008E31DD"/>
    <w:rsid w:val="008E355F"/>
    <w:rsid w:val="008E4727"/>
    <w:rsid w:val="008E5310"/>
    <w:rsid w:val="008E5C1F"/>
    <w:rsid w:val="008E6D2F"/>
    <w:rsid w:val="008E7428"/>
    <w:rsid w:val="008E7842"/>
    <w:rsid w:val="008F08EA"/>
    <w:rsid w:val="008F0C64"/>
    <w:rsid w:val="008F1069"/>
    <w:rsid w:val="008F194D"/>
    <w:rsid w:val="008F19B4"/>
    <w:rsid w:val="008F1BB8"/>
    <w:rsid w:val="008F2362"/>
    <w:rsid w:val="008F2451"/>
    <w:rsid w:val="008F2F73"/>
    <w:rsid w:val="008F3357"/>
    <w:rsid w:val="008F3FF3"/>
    <w:rsid w:val="008F4431"/>
    <w:rsid w:val="008F45C4"/>
    <w:rsid w:val="008F486A"/>
    <w:rsid w:val="008F5693"/>
    <w:rsid w:val="008F5E11"/>
    <w:rsid w:val="008F6495"/>
    <w:rsid w:val="008F665F"/>
    <w:rsid w:val="008F68B9"/>
    <w:rsid w:val="008F6FAB"/>
    <w:rsid w:val="008F7F77"/>
    <w:rsid w:val="00900031"/>
    <w:rsid w:val="009011B2"/>
    <w:rsid w:val="00901C95"/>
    <w:rsid w:val="00902167"/>
    <w:rsid w:val="00902441"/>
    <w:rsid w:val="00902512"/>
    <w:rsid w:val="00902C1B"/>
    <w:rsid w:val="00902CA5"/>
    <w:rsid w:val="0090403D"/>
    <w:rsid w:val="00904182"/>
    <w:rsid w:val="009046BA"/>
    <w:rsid w:val="00904D59"/>
    <w:rsid w:val="00905816"/>
    <w:rsid w:val="00905FEF"/>
    <w:rsid w:val="00906F14"/>
    <w:rsid w:val="009071D5"/>
    <w:rsid w:val="009078F9"/>
    <w:rsid w:val="00907B1B"/>
    <w:rsid w:val="00910320"/>
    <w:rsid w:val="0091089B"/>
    <w:rsid w:val="00910BED"/>
    <w:rsid w:val="00910E9A"/>
    <w:rsid w:val="00910F27"/>
    <w:rsid w:val="0091140F"/>
    <w:rsid w:val="00911783"/>
    <w:rsid w:val="00912142"/>
    <w:rsid w:val="00912D5B"/>
    <w:rsid w:val="00912DA1"/>
    <w:rsid w:val="009132ED"/>
    <w:rsid w:val="00913747"/>
    <w:rsid w:val="00913CF3"/>
    <w:rsid w:val="00913E1F"/>
    <w:rsid w:val="00914F84"/>
    <w:rsid w:val="0091550C"/>
    <w:rsid w:val="00915AE4"/>
    <w:rsid w:val="00916406"/>
    <w:rsid w:val="00916D52"/>
    <w:rsid w:val="00917315"/>
    <w:rsid w:val="00920360"/>
    <w:rsid w:val="009205D3"/>
    <w:rsid w:val="009206D3"/>
    <w:rsid w:val="0092262A"/>
    <w:rsid w:val="00922A16"/>
    <w:rsid w:val="00923C81"/>
    <w:rsid w:val="00924623"/>
    <w:rsid w:val="00925FB8"/>
    <w:rsid w:val="00926656"/>
    <w:rsid w:val="00927CDF"/>
    <w:rsid w:val="00930051"/>
    <w:rsid w:val="00930339"/>
    <w:rsid w:val="00930493"/>
    <w:rsid w:val="0093110D"/>
    <w:rsid w:val="0093143C"/>
    <w:rsid w:val="00931BBC"/>
    <w:rsid w:val="00933126"/>
    <w:rsid w:val="00933E3C"/>
    <w:rsid w:val="00935288"/>
    <w:rsid w:val="00935321"/>
    <w:rsid w:val="0093570E"/>
    <w:rsid w:val="009357ED"/>
    <w:rsid w:val="00935EC6"/>
    <w:rsid w:val="0093722B"/>
    <w:rsid w:val="009372C1"/>
    <w:rsid w:val="00937AA9"/>
    <w:rsid w:val="00937AB1"/>
    <w:rsid w:val="00940112"/>
    <w:rsid w:val="00940309"/>
    <w:rsid w:val="0094068D"/>
    <w:rsid w:val="00940D03"/>
    <w:rsid w:val="009419B9"/>
    <w:rsid w:val="00941CAD"/>
    <w:rsid w:val="00942C3F"/>
    <w:rsid w:val="00943EB8"/>
    <w:rsid w:val="009443D8"/>
    <w:rsid w:val="0094440F"/>
    <w:rsid w:val="0094449B"/>
    <w:rsid w:val="009454ED"/>
    <w:rsid w:val="009465FF"/>
    <w:rsid w:val="00946FCE"/>
    <w:rsid w:val="0094720D"/>
    <w:rsid w:val="0094781E"/>
    <w:rsid w:val="00947920"/>
    <w:rsid w:val="00950A01"/>
    <w:rsid w:val="00950D20"/>
    <w:rsid w:val="0095193F"/>
    <w:rsid w:val="0095235F"/>
    <w:rsid w:val="0095291D"/>
    <w:rsid w:val="009536A0"/>
    <w:rsid w:val="00953A52"/>
    <w:rsid w:val="009548BB"/>
    <w:rsid w:val="009552E2"/>
    <w:rsid w:val="00956168"/>
    <w:rsid w:val="00957325"/>
    <w:rsid w:val="009579C9"/>
    <w:rsid w:val="00957D37"/>
    <w:rsid w:val="00961202"/>
    <w:rsid w:val="00961B52"/>
    <w:rsid w:val="00961C44"/>
    <w:rsid w:val="009620A8"/>
    <w:rsid w:val="00962597"/>
    <w:rsid w:val="009626D4"/>
    <w:rsid w:val="00962835"/>
    <w:rsid w:val="0096284E"/>
    <w:rsid w:val="00963219"/>
    <w:rsid w:val="00964373"/>
    <w:rsid w:val="00965861"/>
    <w:rsid w:val="00965BED"/>
    <w:rsid w:val="0096665D"/>
    <w:rsid w:val="00966EC9"/>
    <w:rsid w:val="009673B1"/>
    <w:rsid w:val="0096759F"/>
    <w:rsid w:val="00967A16"/>
    <w:rsid w:val="009701BE"/>
    <w:rsid w:val="009722CC"/>
    <w:rsid w:val="00972CBE"/>
    <w:rsid w:val="00973513"/>
    <w:rsid w:val="009747C3"/>
    <w:rsid w:val="009748EE"/>
    <w:rsid w:val="00974908"/>
    <w:rsid w:val="009749F9"/>
    <w:rsid w:val="00976020"/>
    <w:rsid w:val="0097635E"/>
    <w:rsid w:val="009765C7"/>
    <w:rsid w:val="009769EE"/>
    <w:rsid w:val="00976A1D"/>
    <w:rsid w:val="00976AC0"/>
    <w:rsid w:val="00976D95"/>
    <w:rsid w:val="009775E4"/>
    <w:rsid w:val="00980402"/>
    <w:rsid w:val="009812A6"/>
    <w:rsid w:val="00983136"/>
    <w:rsid w:val="00983702"/>
    <w:rsid w:val="00983FD7"/>
    <w:rsid w:val="00984906"/>
    <w:rsid w:val="00985350"/>
    <w:rsid w:val="00985735"/>
    <w:rsid w:val="0098604D"/>
    <w:rsid w:val="009862A4"/>
    <w:rsid w:val="00986447"/>
    <w:rsid w:val="009865DB"/>
    <w:rsid w:val="00986A20"/>
    <w:rsid w:val="00991237"/>
    <w:rsid w:val="009914A5"/>
    <w:rsid w:val="009914EE"/>
    <w:rsid w:val="00991FF7"/>
    <w:rsid w:val="009932BF"/>
    <w:rsid w:val="00993A63"/>
    <w:rsid w:val="009940F2"/>
    <w:rsid w:val="009957A0"/>
    <w:rsid w:val="00996732"/>
    <w:rsid w:val="00996BD8"/>
    <w:rsid w:val="00996E56"/>
    <w:rsid w:val="009976A0"/>
    <w:rsid w:val="00997759"/>
    <w:rsid w:val="00997B80"/>
    <w:rsid w:val="00997EDA"/>
    <w:rsid w:val="00997F87"/>
    <w:rsid w:val="009A0774"/>
    <w:rsid w:val="009A17B1"/>
    <w:rsid w:val="009A1B61"/>
    <w:rsid w:val="009A2296"/>
    <w:rsid w:val="009A278E"/>
    <w:rsid w:val="009A38BA"/>
    <w:rsid w:val="009A39C3"/>
    <w:rsid w:val="009A44D6"/>
    <w:rsid w:val="009A46F1"/>
    <w:rsid w:val="009A5386"/>
    <w:rsid w:val="009A557D"/>
    <w:rsid w:val="009A62B1"/>
    <w:rsid w:val="009A6486"/>
    <w:rsid w:val="009A6A4F"/>
    <w:rsid w:val="009A6DE0"/>
    <w:rsid w:val="009A7070"/>
    <w:rsid w:val="009A7C1D"/>
    <w:rsid w:val="009B132A"/>
    <w:rsid w:val="009B1BD0"/>
    <w:rsid w:val="009B1F71"/>
    <w:rsid w:val="009B204D"/>
    <w:rsid w:val="009B2458"/>
    <w:rsid w:val="009B2E78"/>
    <w:rsid w:val="009B317B"/>
    <w:rsid w:val="009B3D63"/>
    <w:rsid w:val="009B4B95"/>
    <w:rsid w:val="009B5A66"/>
    <w:rsid w:val="009B5B8D"/>
    <w:rsid w:val="009B6C2A"/>
    <w:rsid w:val="009B6E52"/>
    <w:rsid w:val="009B7666"/>
    <w:rsid w:val="009B76BF"/>
    <w:rsid w:val="009C02CB"/>
    <w:rsid w:val="009C0E59"/>
    <w:rsid w:val="009C1597"/>
    <w:rsid w:val="009C202E"/>
    <w:rsid w:val="009C25A5"/>
    <w:rsid w:val="009C2603"/>
    <w:rsid w:val="009C3109"/>
    <w:rsid w:val="009C33F2"/>
    <w:rsid w:val="009C49AB"/>
    <w:rsid w:val="009C4D65"/>
    <w:rsid w:val="009C560E"/>
    <w:rsid w:val="009C6371"/>
    <w:rsid w:val="009C63C4"/>
    <w:rsid w:val="009C6BC5"/>
    <w:rsid w:val="009C6FE4"/>
    <w:rsid w:val="009C7092"/>
    <w:rsid w:val="009C7124"/>
    <w:rsid w:val="009C7DCE"/>
    <w:rsid w:val="009D003F"/>
    <w:rsid w:val="009D01C7"/>
    <w:rsid w:val="009D045F"/>
    <w:rsid w:val="009D0684"/>
    <w:rsid w:val="009D1644"/>
    <w:rsid w:val="009D1AAB"/>
    <w:rsid w:val="009D1B02"/>
    <w:rsid w:val="009D1CC0"/>
    <w:rsid w:val="009D2406"/>
    <w:rsid w:val="009D2A13"/>
    <w:rsid w:val="009D3BED"/>
    <w:rsid w:val="009D40D0"/>
    <w:rsid w:val="009D49E7"/>
    <w:rsid w:val="009D4A0A"/>
    <w:rsid w:val="009D4C0D"/>
    <w:rsid w:val="009D55BA"/>
    <w:rsid w:val="009D583B"/>
    <w:rsid w:val="009D602A"/>
    <w:rsid w:val="009D6D7F"/>
    <w:rsid w:val="009D6E72"/>
    <w:rsid w:val="009E060F"/>
    <w:rsid w:val="009E0683"/>
    <w:rsid w:val="009E0B4C"/>
    <w:rsid w:val="009E2049"/>
    <w:rsid w:val="009E286F"/>
    <w:rsid w:val="009E40F6"/>
    <w:rsid w:val="009E5331"/>
    <w:rsid w:val="009E5498"/>
    <w:rsid w:val="009E58FC"/>
    <w:rsid w:val="009E6BB4"/>
    <w:rsid w:val="009E6E73"/>
    <w:rsid w:val="009E7C06"/>
    <w:rsid w:val="009F0330"/>
    <w:rsid w:val="009F0556"/>
    <w:rsid w:val="009F117B"/>
    <w:rsid w:val="009F1418"/>
    <w:rsid w:val="009F165D"/>
    <w:rsid w:val="009F255F"/>
    <w:rsid w:val="009F2EBB"/>
    <w:rsid w:val="009F32B6"/>
    <w:rsid w:val="009F396E"/>
    <w:rsid w:val="009F49A0"/>
    <w:rsid w:val="009F4DB4"/>
    <w:rsid w:val="009F50F7"/>
    <w:rsid w:val="009F5172"/>
    <w:rsid w:val="009F591D"/>
    <w:rsid w:val="009F7633"/>
    <w:rsid w:val="009F7F59"/>
    <w:rsid w:val="00A005C6"/>
    <w:rsid w:val="00A0202E"/>
    <w:rsid w:val="00A02D7E"/>
    <w:rsid w:val="00A04EB0"/>
    <w:rsid w:val="00A05B2F"/>
    <w:rsid w:val="00A063A3"/>
    <w:rsid w:val="00A0647B"/>
    <w:rsid w:val="00A075E2"/>
    <w:rsid w:val="00A10138"/>
    <w:rsid w:val="00A10917"/>
    <w:rsid w:val="00A117CD"/>
    <w:rsid w:val="00A11AC3"/>
    <w:rsid w:val="00A1216C"/>
    <w:rsid w:val="00A13052"/>
    <w:rsid w:val="00A13074"/>
    <w:rsid w:val="00A136D2"/>
    <w:rsid w:val="00A13877"/>
    <w:rsid w:val="00A140C5"/>
    <w:rsid w:val="00A1411D"/>
    <w:rsid w:val="00A1442F"/>
    <w:rsid w:val="00A14ECB"/>
    <w:rsid w:val="00A150A5"/>
    <w:rsid w:val="00A15D97"/>
    <w:rsid w:val="00A15F1E"/>
    <w:rsid w:val="00A16708"/>
    <w:rsid w:val="00A17FCB"/>
    <w:rsid w:val="00A202B7"/>
    <w:rsid w:val="00A205F2"/>
    <w:rsid w:val="00A20977"/>
    <w:rsid w:val="00A21473"/>
    <w:rsid w:val="00A224CB"/>
    <w:rsid w:val="00A2301E"/>
    <w:rsid w:val="00A236C5"/>
    <w:rsid w:val="00A24593"/>
    <w:rsid w:val="00A2462A"/>
    <w:rsid w:val="00A24E89"/>
    <w:rsid w:val="00A253B8"/>
    <w:rsid w:val="00A25B7F"/>
    <w:rsid w:val="00A25C3F"/>
    <w:rsid w:val="00A269B0"/>
    <w:rsid w:val="00A270D1"/>
    <w:rsid w:val="00A27AA4"/>
    <w:rsid w:val="00A30495"/>
    <w:rsid w:val="00A30D77"/>
    <w:rsid w:val="00A30DE9"/>
    <w:rsid w:val="00A30E47"/>
    <w:rsid w:val="00A31A68"/>
    <w:rsid w:val="00A31DF6"/>
    <w:rsid w:val="00A32845"/>
    <w:rsid w:val="00A32B2E"/>
    <w:rsid w:val="00A32B55"/>
    <w:rsid w:val="00A32C1B"/>
    <w:rsid w:val="00A342F0"/>
    <w:rsid w:val="00A34574"/>
    <w:rsid w:val="00A348A4"/>
    <w:rsid w:val="00A34C1D"/>
    <w:rsid w:val="00A34CB6"/>
    <w:rsid w:val="00A358A2"/>
    <w:rsid w:val="00A35E1B"/>
    <w:rsid w:val="00A36155"/>
    <w:rsid w:val="00A371A9"/>
    <w:rsid w:val="00A378C4"/>
    <w:rsid w:val="00A37D18"/>
    <w:rsid w:val="00A40D42"/>
    <w:rsid w:val="00A40DE0"/>
    <w:rsid w:val="00A414E5"/>
    <w:rsid w:val="00A41BF5"/>
    <w:rsid w:val="00A42184"/>
    <w:rsid w:val="00A425B0"/>
    <w:rsid w:val="00A42604"/>
    <w:rsid w:val="00A433DF"/>
    <w:rsid w:val="00A433F8"/>
    <w:rsid w:val="00A439A0"/>
    <w:rsid w:val="00A43A9F"/>
    <w:rsid w:val="00A43D73"/>
    <w:rsid w:val="00A446B8"/>
    <w:rsid w:val="00A44811"/>
    <w:rsid w:val="00A44EC7"/>
    <w:rsid w:val="00A44FE2"/>
    <w:rsid w:val="00A45364"/>
    <w:rsid w:val="00A46CC4"/>
    <w:rsid w:val="00A46E61"/>
    <w:rsid w:val="00A46EE2"/>
    <w:rsid w:val="00A47698"/>
    <w:rsid w:val="00A478F2"/>
    <w:rsid w:val="00A50654"/>
    <w:rsid w:val="00A51056"/>
    <w:rsid w:val="00A5153E"/>
    <w:rsid w:val="00A5218F"/>
    <w:rsid w:val="00A52207"/>
    <w:rsid w:val="00A527FA"/>
    <w:rsid w:val="00A53FF4"/>
    <w:rsid w:val="00A54002"/>
    <w:rsid w:val="00A549D3"/>
    <w:rsid w:val="00A5545D"/>
    <w:rsid w:val="00A554CD"/>
    <w:rsid w:val="00A5588B"/>
    <w:rsid w:val="00A55D2B"/>
    <w:rsid w:val="00A56435"/>
    <w:rsid w:val="00A5698E"/>
    <w:rsid w:val="00A56D2E"/>
    <w:rsid w:val="00A57EF4"/>
    <w:rsid w:val="00A60112"/>
    <w:rsid w:val="00A60553"/>
    <w:rsid w:val="00A60714"/>
    <w:rsid w:val="00A60DD5"/>
    <w:rsid w:val="00A61C0B"/>
    <w:rsid w:val="00A61DC1"/>
    <w:rsid w:val="00A6291E"/>
    <w:rsid w:val="00A62FAB"/>
    <w:rsid w:val="00A635E9"/>
    <w:rsid w:val="00A63D67"/>
    <w:rsid w:val="00A63EC1"/>
    <w:rsid w:val="00A64F0F"/>
    <w:rsid w:val="00A65503"/>
    <w:rsid w:val="00A656D5"/>
    <w:rsid w:val="00A658BD"/>
    <w:rsid w:val="00A66240"/>
    <w:rsid w:val="00A668D4"/>
    <w:rsid w:val="00A66917"/>
    <w:rsid w:val="00A66E44"/>
    <w:rsid w:val="00A673EF"/>
    <w:rsid w:val="00A67939"/>
    <w:rsid w:val="00A67E4A"/>
    <w:rsid w:val="00A67E7A"/>
    <w:rsid w:val="00A7123D"/>
    <w:rsid w:val="00A71AB5"/>
    <w:rsid w:val="00A7232F"/>
    <w:rsid w:val="00A73F4B"/>
    <w:rsid w:val="00A7443B"/>
    <w:rsid w:val="00A74BFE"/>
    <w:rsid w:val="00A74C75"/>
    <w:rsid w:val="00A75A7E"/>
    <w:rsid w:val="00A75BC2"/>
    <w:rsid w:val="00A7671B"/>
    <w:rsid w:val="00A76B9C"/>
    <w:rsid w:val="00A76BDC"/>
    <w:rsid w:val="00A7774D"/>
    <w:rsid w:val="00A77964"/>
    <w:rsid w:val="00A80149"/>
    <w:rsid w:val="00A80541"/>
    <w:rsid w:val="00A80F48"/>
    <w:rsid w:val="00A81814"/>
    <w:rsid w:val="00A81D15"/>
    <w:rsid w:val="00A824A5"/>
    <w:rsid w:val="00A82B79"/>
    <w:rsid w:val="00A82C78"/>
    <w:rsid w:val="00A83F18"/>
    <w:rsid w:val="00A84881"/>
    <w:rsid w:val="00A849AB"/>
    <w:rsid w:val="00A84E3D"/>
    <w:rsid w:val="00A86044"/>
    <w:rsid w:val="00A86CFD"/>
    <w:rsid w:val="00A87025"/>
    <w:rsid w:val="00A87995"/>
    <w:rsid w:val="00A9092B"/>
    <w:rsid w:val="00A92A12"/>
    <w:rsid w:val="00A931BA"/>
    <w:rsid w:val="00A93A95"/>
    <w:rsid w:val="00A93BD7"/>
    <w:rsid w:val="00A952B9"/>
    <w:rsid w:val="00A95305"/>
    <w:rsid w:val="00A96008"/>
    <w:rsid w:val="00A960BE"/>
    <w:rsid w:val="00A960DD"/>
    <w:rsid w:val="00A96761"/>
    <w:rsid w:val="00AA04D5"/>
    <w:rsid w:val="00AA0C36"/>
    <w:rsid w:val="00AA0D65"/>
    <w:rsid w:val="00AA1265"/>
    <w:rsid w:val="00AA1D5F"/>
    <w:rsid w:val="00AA1E2A"/>
    <w:rsid w:val="00AA1E3C"/>
    <w:rsid w:val="00AA20DC"/>
    <w:rsid w:val="00AA2F70"/>
    <w:rsid w:val="00AA316B"/>
    <w:rsid w:val="00AA3C17"/>
    <w:rsid w:val="00AA3E97"/>
    <w:rsid w:val="00AA4608"/>
    <w:rsid w:val="00AA4F0B"/>
    <w:rsid w:val="00AA5363"/>
    <w:rsid w:val="00AA6261"/>
    <w:rsid w:val="00AA64D8"/>
    <w:rsid w:val="00AA653F"/>
    <w:rsid w:val="00AA6691"/>
    <w:rsid w:val="00AA7683"/>
    <w:rsid w:val="00AA79CE"/>
    <w:rsid w:val="00AA7C63"/>
    <w:rsid w:val="00AA7DFC"/>
    <w:rsid w:val="00AB097D"/>
    <w:rsid w:val="00AB0AA1"/>
    <w:rsid w:val="00AB22B5"/>
    <w:rsid w:val="00AB32DD"/>
    <w:rsid w:val="00AB410B"/>
    <w:rsid w:val="00AB43FC"/>
    <w:rsid w:val="00AB4F9E"/>
    <w:rsid w:val="00AB587A"/>
    <w:rsid w:val="00AB589B"/>
    <w:rsid w:val="00AB5BEA"/>
    <w:rsid w:val="00AB5EEC"/>
    <w:rsid w:val="00AB7DE6"/>
    <w:rsid w:val="00AC05A7"/>
    <w:rsid w:val="00AC0AAE"/>
    <w:rsid w:val="00AC120C"/>
    <w:rsid w:val="00AC31BC"/>
    <w:rsid w:val="00AC3729"/>
    <w:rsid w:val="00AC455F"/>
    <w:rsid w:val="00AC5549"/>
    <w:rsid w:val="00AC5875"/>
    <w:rsid w:val="00AC5C70"/>
    <w:rsid w:val="00AC5EC2"/>
    <w:rsid w:val="00AC5F95"/>
    <w:rsid w:val="00AC6946"/>
    <w:rsid w:val="00AC7072"/>
    <w:rsid w:val="00AC778E"/>
    <w:rsid w:val="00AD001C"/>
    <w:rsid w:val="00AD0638"/>
    <w:rsid w:val="00AD1050"/>
    <w:rsid w:val="00AD10CA"/>
    <w:rsid w:val="00AD116D"/>
    <w:rsid w:val="00AD17FD"/>
    <w:rsid w:val="00AD3DC6"/>
    <w:rsid w:val="00AD46DD"/>
    <w:rsid w:val="00AD483F"/>
    <w:rsid w:val="00AD5270"/>
    <w:rsid w:val="00AD6308"/>
    <w:rsid w:val="00AD658B"/>
    <w:rsid w:val="00AD68B0"/>
    <w:rsid w:val="00AD6DDE"/>
    <w:rsid w:val="00AD6FEB"/>
    <w:rsid w:val="00AD76AA"/>
    <w:rsid w:val="00AD7CC2"/>
    <w:rsid w:val="00AD7D31"/>
    <w:rsid w:val="00AE19DB"/>
    <w:rsid w:val="00AE1F97"/>
    <w:rsid w:val="00AE3AF7"/>
    <w:rsid w:val="00AE40F9"/>
    <w:rsid w:val="00AE4462"/>
    <w:rsid w:val="00AE47E0"/>
    <w:rsid w:val="00AE4D64"/>
    <w:rsid w:val="00AE54C3"/>
    <w:rsid w:val="00AE562C"/>
    <w:rsid w:val="00AE5A78"/>
    <w:rsid w:val="00AE6343"/>
    <w:rsid w:val="00AE6624"/>
    <w:rsid w:val="00AE6D3F"/>
    <w:rsid w:val="00AF073E"/>
    <w:rsid w:val="00AF10B9"/>
    <w:rsid w:val="00AF11BB"/>
    <w:rsid w:val="00AF13E7"/>
    <w:rsid w:val="00AF1542"/>
    <w:rsid w:val="00AF157E"/>
    <w:rsid w:val="00AF1BD1"/>
    <w:rsid w:val="00AF28D4"/>
    <w:rsid w:val="00AF3683"/>
    <w:rsid w:val="00AF39A2"/>
    <w:rsid w:val="00AF444B"/>
    <w:rsid w:val="00AF57B9"/>
    <w:rsid w:val="00AF5B14"/>
    <w:rsid w:val="00AF6C42"/>
    <w:rsid w:val="00AF7267"/>
    <w:rsid w:val="00AF7DF9"/>
    <w:rsid w:val="00AF7F5B"/>
    <w:rsid w:val="00AF7FC1"/>
    <w:rsid w:val="00B00282"/>
    <w:rsid w:val="00B00F4B"/>
    <w:rsid w:val="00B010C6"/>
    <w:rsid w:val="00B01231"/>
    <w:rsid w:val="00B01669"/>
    <w:rsid w:val="00B016A5"/>
    <w:rsid w:val="00B01B57"/>
    <w:rsid w:val="00B01DDA"/>
    <w:rsid w:val="00B025CB"/>
    <w:rsid w:val="00B03864"/>
    <w:rsid w:val="00B03872"/>
    <w:rsid w:val="00B03B05"/>
    <w:rsid w:val="00B03E6E"/>
    <w:rsid w:val="00B04FE3"/>
    <w:rsid w:val="00B051EE"/>
    <w:rsid w:val="00B056BD"/>
    <w:rsid w:val="00B065F2"/>
    <w:rsid w:val="00B069F5"/>
    <w:rsid w:val="00B06DD4"/>
    <w:rsid w:val="00B070B3"/>
    <w:rsid w:val="00B103B0"/>
    <w:rsid w:val="00B10DED"/>
    <w:rsid w:val="00B11491"/>
    <w:rsid w:val="00B12754"/>
    <w:rsid w:val="00B132D8"/>
    <w:rsid w:val="00B13319"/>
    <w:rsid w:val="00B13794"/>
    <w:rsid w:val="00B13807"/>
    <w:rsid w:val="00B1415B"/>
    <w:rsid w:val="00B146A2"/>
    <w:rsid w:val="00B14C06"/>
    <w:rsid w:val="00B159C5"/>
    <w:rsid w:val="00B16467"/>
    <w:rsid w:val="00B165E7"/>
    <w:rsid w:val="00B16745"/>
    <w:rsid w:val="00B16FDB"/>
    <w:rsid w:val="00B1755C"/>
    <w:rsid w:val="00B176E0"/>
    <w:rsid w:val="00B17A26"/>
    <w:rsid w:val="00B17EB5"/>
    <w:rsid w:val="00B21C15"/>
    <w:rsid w:val="00B226B1"/>
    <w:rsid w:val="00B22ED9"/>
    <w:rsid w:val="00B2390D"/>
    <w:rsid w:val="00B23C44"/>
    <w:rsid w:val="00B24857"/>
    <w:rsid w:val="00B258EA"/>
    <w:rsid w:val="00B262D7"/>
    <w:rsid w:val="00B275BF"/>
    <w:rsid w:val="00B27E19"/>
    <w:rsid w:val="00B30279"/>
    <w:rsid w:val="00B305ED"/>
    <w:rsid w:val="00B3073E"/>
    <w:rsid w:val="00B3104E"/>
    <w:rsid w:val="00B31194"/>
    <w:rsid w:val="00B32309"/>
    <w:rsid w:val="00B33FFB"/>
    <w:rsid w:val="00B3472A"/>
    <w:rsid w:val="00B34BE3"/>
    <w:rsid w:val="00B351BC"/>
    <w:rsid w:val="00B355E2"/>
    <w:rsid w:val="00B3570F"/>
    <w:rsid w:val="00B35DBC"/>
    <w:rsid w:val="00B3605F"/>
    <w:rsid w:val="00B360BC"/>
    <w:rsid w:val="00B364C9"/>
    <w:rsid w:val="00B36688"/>
    <w:rsid w:val="00B36857"/>
    <w:rsid w:val="00B36C26"/>
    <w:rsid w:val="00B36FF8"/>
    <w:rsid w:val="00B3728F"/>
    <w:rsid w:val="00B37353"/>
    <w:rsid w:val="00B374A7"/>
    <w:rsid w:val="00B4178D"/>
    <w:rsid w:val="00B425CB"/>
    <w:rsid w:val="00B4292D"/>
    <w:rsid w:val="00B437C1"/>
    <w:rsid w:val="00B43C59"/>
    <w:rsid w:val="00B44261"/>
    <w:rsid w:val="00B44EAC"/>
    <w:rsid w:val="00B45104"/>
    <w:rsid w:val="00B453C6"/>
    <w:rsid w:val="00B45F7D"/>
    <w:rsid w:val="00B4674C"/>
    <w:rsid w:val="00B4697F"/>
    <w:rsid w:val="00B46D51"/>
    <w:rsid w:val="00B46D63"/>
    <w:rsid w:val="00B46D68"/>
    <w:rsid w:val="00B46E3C"/>
    <w:rsid w:val="00B474EB"/>
    <w:rsid w:val="00B500D1"/>
    <w:rsid w:val="00B500E0"/>
    <w:rsid w:val="00B508E4"/>
    <w:rsid w:val="00B50FF5"/>
    <w:rsid w:val="00B51087"/>
    <w:rsid w:val="00B52330"/>
    <w:rsid w:val="00B52A0D"/>
    <w:rsid w:val="00B530B1"/>
    <w:rsid w:val="00B5368E"/>
    <w:rsid w:val="00B53B44"/>
    <w:rsid w:val="00B53FFE"/>
    <w:rsid w:val="00B54BF8"/>
    <w:rsid w:val="00B54EC9"/>
    <w:rsid w:val="00B5527F"/>
    <w:rsid w:val="00B5558B"/>
    <w:rsid w:val="00B55D7F"/>
    <w:rsid w:val="00B561CC"/>
    <w:rsid w:val="00B56609"/>
    <w:rsid w:val="00B56FE6"/>
    <w:rsid w:val="00B578FC"/>
    <w:rsid w:val="00B6000A"/>
    <w:rsid w:val="00B6041E"/>
    <w:rsid w:val="00B60AAB"/>
    <w:rsid w:val="00B60EE4"/>
    <w:rsid w:val="00B613A8"/>
    <w:rsid w:val="00B6194D"/>
    <w:rsid w:val="00B627ED"/>
    <w:rsid w:val="00B640CF"/>
    <w:rsid w:val="00B64175"/>
    <w:rsid w:val="00B65044"/>
    <w:rsid w:val="00B6526B"/>
    <w:rsid w:val="00B65886"/>
    <w:rsid w:val="00B65C96"/>
    <w:rsid w:val="00B65F09"/>
    <w:rsid w:val="00B66913"/>
    <w:rsid w:val="00B67011"/>
    <w:rsid w:val="00B67F02"/>
    <w:rsid w:val="00B70322"/>
    <w:rsid w:val="00B70B95"/>
    <w:rsid w:val="00B70D02"/>
    <w:rsid w:val="00B70E26"/>
    <w:rsid w:val="00B718A2"/>
    <w:rsid w:val="00B71C39"/>
    <w:rsid w:val="00B71E35"/>
    <w:rsid w:val="00B7257B"/>
    <w:rsid w:val="00B728C9"/>
    <w:rsid w:val="00B7294D"/>
    <w:rsid w:val="00B7321E"/>
    <w:rsid w:val="00B73DD9"/>
    <w:rsid w:val="00B741E1"/>
    <w:rsid w:val="00B746E7"/>
    <w:rsid w:val="00B7564F"/>
    <w:rsid w:val="00B75A2E"/>
    <w:rsid w:val="00B75C8D"/>
    <w:rsid w:val="00B761C7"/>
    <w:rsid w:val="00B762CD"/>
    <w:rsid w:val="00B7673C"/>
    <w:rsid w:val="00B76816"/>
    <w:rsid w:val="00B76D99"/>
    <w:rsid w:val="00B777E3"/>
    <w:rsid w:val="00B77831"/>
    <w:rsid w:val="00B8034F"/>
    <w:rsid w:val="00B80D83"/>
    <w:rsid w:val="00B81608"/>
    <w:rsid w:val="00B81EED"/>
    <w:rsid w:val="00B8284D"/>
    <w:rsid w:val="00B82EE3"/>
    <w:rsid w:val="00B830D2"/>
    <w:rsid w:val="00B83C8D"/>
    <w:rsid w:val="00B83F3E"/>
    <w:rsid w:val="00B84B50"/>
    <w:rsid w:val="00B84DC5"/>
    <w:rsid w:val="00B84F64"/>
    <w:rsid w:val="00B85095"/>
    <w:rsid w:val="00B854D4"/>
    <w:rsid w:val="00B859C2"/>
    <w:rsid w:val="00B85B75"/>
    <w:rsid w:val="00B85EA1"/>
    <w:rsid w:val="00B8656D"/>
    <w:rsid w:val="00B86FD7"/>
    <w:rsid w:val="00B906A9"/>
    <w:rsid w:val="00B90D09"/>
    <w:rsid w:val="00B912F7"/>
    <w:rsid w:val="00B916DB"/>
    <w:rsid w:val="00B921E8"/>
    <w:rsid w:val="00B922FC"/>
    <w:rsid w:val="00B9234F"/>
    <w:rsid w:val="00B92686"/>
    <w:rsid w:val="00B927D3"/>
    <w:rsid w:val="00B935E3"/>
    <w:rsid w:val="00B939D8"/>
    <w:rsid w:val="00B9408A"/>
    <w:rsid w:val="00B954D2"/>
    <w:rsid w:val="00B95DDE"/>
    <w:rsid w:val="00B95EB3"/>
    <w:rsid w:val="00B961A1"/>
    <w:rsid w:val="00B9736E"/>
    <w:rsid w:val="00B97B96"/>
    <w:rsid w:val="00BA0A7A"/>
    <w:rsid w:val="00BA0E69"/>
    <w:rsid w:val="00BA10A2"/>
    <w:rsid w:val="00BA1A7E"/>
    <w:rsid w:val="00BA1B87"/>
    <w:rsid w:val="00BA21C0"/>
    <w:rsid w:val="00BA2674"/>
    <w:rsid w:val="00BA26CB"/>
    <w:rsid w:val="00BA2909"/>
    <w:rsid w:val="00BA3021"/>
    <w:rsid w:val="00BA3EF2"/>
    <w:rsid w:val="00BA4BD0"/>
    <w:rsid w:val="00BA54AD"/>
    <w:rsid w:val="00BA56C5"/>
    <w:rsid w:val="00BA68CB"/>
    <w:rsid w:val="00BA7749"/>
    <w:rsid w:val="00BA7B0C"/>
    <w:rsid w:val="00BB0855"/>
    <w:rsid w:val="00BB09EF"/>
    <w:rsid w:val="00BB0E20"/>
    <w:rsid w:val="00BB1A44"/>
    <w:rsid w:val="00BB266C"/>
    <w:rsid w:val="00BB2934"/>
    <w:rsid w:val="00BB332D"/>
    <w:rsid w:val="00BB3960"/>
    <w:rsid w:val="00BB3972"/>
    <w:rsid w:val="00BB3B39"/>
    <w:rsid w:val="00BB3EAD"/>
    <w:rsid w:val="00BB4496"/>
    <w:rsid w:val="00BB485D"/>
    <w:rsid w:val="00BB4C36"/>
    <w:rsid w:val="00BB4CCC"/>
    <w:rsid w:val="00BB52D4"/>
    <w:rsid w:val="00BB582F"/>
    <w:rsid w:val="00BB5A70"/>
    <w:rsid w:val="00BB5C5F"/>
    <w:rsid w:val="00BB7124"/>
    <w:rsid w:val="00BC0576"/>
    <w:rsid w:val="00BC0927"/>
    <w:rsid w:val="00BC0CE1"/>
    <w:rsid w:val="00BC0E84"/>
    <w:rsid w:val="00BC1BC4"/>
    <w:rsid w:val="00BC22BB"/>
    <w:rsid w:val="00BC268C"/>
    <w:rsid w:val="00BC299E"/>
    <w:rsid w:val="00BC2E8F"/>
    <w:rsid w:val="00BC3346"/>
    <w:rsid w:val="00BC38EB"/>
    <w:rsid w:val="00BC392E"/>
    <w:rsid w:val="00BC3B6E"/>
    <w:rsid w:val="00BC3B97"/>
    <w:rsid w:val="00BC3E92"/>
    <w:rsid w:val="00BC4045"/>
    <w:rsid w:val="00BC462A"/>
    <w:rsid w:val="00BC5AC6"/>
    <w:rsid w:val="00BC5C62"/>
    <w:rsid w:val="00BC6006"/>
    <w:rsid w:val="00BC6C18"/>
    <w:rsid w:val="00BC77ED"/>
    <w:rsid w:val="00BC7B8B"/>
    <w:rsid w:val="00BD0075"/>
    <w:rsid w:val="00BD0FC6"/>
    <w:rsid w:val="00BD1137"/>
    <w:rsid w:val="00BD129C"/>
    <w:rsid w:val="00BD163E"/>
    <w:rsid w:val="00BD2296"/>
    <w:rsid w:val="00BD366A"/>
    <w:rsid w:val="00BD47A9"/>
    <w:rsid w:val="00BD4A6D"/>
    <w:rsid w:val="00BD610D"/>
    <w:rsid w:val="00BD63DB"/>
    <w:rsid w:val="00BD6BA6"/>
    <w:rsid w:val="00BD749B"/>
    <w:rsid w:val="00BD76AF"/>
    <w:rsid w:val="00BE0011"/>
    <w:rsid w:val="00BE1BED"/>
    <w:rsid w:val="00BE1C05"/>
    <w:rsid w:val="00BE287C"/>
    <w:rsid w:val="00BE2A75"/>
    <w:rsid w:val="00BE3B9A"/>
    <w:rsid w:val="00BE47D4"/>
    <w:rsid w:val="00BE52CA"/>
    <w:rsid w:val="00BE5A11"/>
    <w:rsid w:val="00BE627B"/>
    <w:rsid w:val="00BE6812"/>
    <w:rsid w:val="00BE7480"/>
    <w:rsid w:val="00BF001A"/>
    <w:rsid w:val="00BF072F"/>
    <w:rsid w:val="00BF14A8"/>
    <w:rsid w:val="00BF19B0"/>
    <w:rsid w:val="00BF1DCB"/>
    <w:rsid w:val="00BF2481"/>
    <w:rsid w:val="00BF28E3"/>
    <w:rsid w:val="00BF2CD7"/>
    <w:rsid w:val="00BF2EBF"/>
    <w:rsid w:val="00BF2FA9"/>
    <w:rsid w:val="00BF4054"/>
    <w:rsid w:val="00BF50E7"/>
    <w:rsid w:val="00BF57A2"/>
    <w:rsid w:val="00BF5820"/>
    <w:rsid w:val="00BF5A51"/>
    <w:rsid w:val="00BF5BEB"/>
    <w:rsid w:val="00BF6425"/>
    <w:rsid w:val="00BF65EA"/>
    <w:rsid w:val="00BF79BA"/>
    <w:rsid w:val="00C00641"/>
    <w:rsid w:val="00C016E2"/>
    <w:rsid w:val="00C03537"/>
    <w:rsid w:val="00C03EEC"/>
    <w:rsid w:val="00C04138"/>
    <w:rsid w:val="00C0571E"/>
    <w:rsid w:val="00C05B27"/>
    <w:rsid w:val="00C05C0C"/>
    <w:rsid w:val="00C068F0"/>
    <w:rsid w:val="00C06C96"/>
    <w:rsid w:val="00C06F6B"/>
    <w:rsid w:val="00C07365"/>
    <w:rsid w:val="00C0748E"/>
    <w:rsid w:val="00C1121D"/>
    <w:rsid w:val="00C11595"/>
    <w:rsid w:val="00C11F6F"/>
    <w:rsid w:val="00C121D0"/>
    <w:rsid w:val="00C1231E"/>
    <w:rsid w:val="00C12504"/>
    <w:rsid w:val="00C12627"/>
    <w:rsid w:val="00C12D36"/>
    <w:rsid w:val="00C13B05"/>
    <w:rsid w:val="00C13D56"/>
    <w:rsid w:val="00C13EC0"/>
    <w:rsid w:val="00C14950"/>
    <w:rsid w:val="00C149AE"/>
    <w:rsid w:val="00C14F9D"/>
    <w:rsid w:val="00C15062"/>
    <w:rsid w:val="00C15931"/>
    <w:rsid w:val="00C15A76"/>
    <w:rsid w:val="00C161A9"/>
    <w:rsid w:val="00C16CD6"/>
    <w:rsid w:val="00C174AF"/>
    <w:rsid w:val="00C17DE2"/>
    <w:rsid w:val="00C2015E"/>
    <w:rsid w:val="00C202B5"/>
    <w:rsid w:val="00C20E73"/>
    <w:rsid w:val="00C2125C"/>
    <w:rsid w:val="00C21497"/>
    <w:rsid w:val="00C2214F"/>
    <w:rsid w:val="00C22357"/>
    <w:rsid w:val="00C23014"/>
    <w:rsid w:val="00C230EA"/>
    <w:rsid w:val="00C23B4B"/>
    <w:rsid w:val="00C24669"/>
    <w:rsid w:val="00C251B0"/>
    <w:rsid w:val="00C2550C"/>
    <w:rsid w:val="00C25C9C"/>
    <w:rsid w:val="00C26D7B"/>
    <w:rsid w:val="00C26DE0"/>
    <w:rsid w:val="00C26E4F"/>
    <w:rsid w:val="00C26FEC"/>
    <w:rsid w:val="00C30736"/>
    <w:rsid w:val="00C3181C"/>
    <w:rsid w:val="00C323FA"/>
    <w:rsid w:val="00C32983"/>
    <w:rsid w:val="00C32A88"/>
    <w:rsid w:val="00C3372E"/>
    <w:rsid w:val="00C33E59"/>
    <w:rsid w:val="00C34402"/>
    <w:rsid w:val="00C34DB6"/>
    <w:rsid w:val="00C35893"/>
    <w:rsid w:val="00C359EA"/>
    <w:rsid w:val="00C35C4A"/>
    <w:rsid w:val="00C36162"/>
    <w:rsid w:val="00C3693F"/>
    <w:rsid w:val="00C36ABD"/>
    <w:rsid w:val="00C3700C"/>
    <w:rsid w:val="00C3711E"/>
    <w:rsid w:val="00C371F4"/>
    <w:rsid w:val="00C37B9D"/>
    <w:rsid w:val="00C40FDB"/>
    <w:rsid w:val="00C4155B"/>
    <w:rsid w:val="00C41756"/>
    <w:rsid w:val="00C41B22"/>
    <w:rsid w:val="00C4276B"/>
    <w:rsid w:val="00C427FD"/>
    <w:rsid w:val="00C43898"/>
    <w:rsid w:val="00C43F27"/>
    <w:rsid w:val="00C44BD1"/>
    <w:rsid w:val="00C45603"/>
    <w:rsid w:val="00C46735"/>
    <w:rsid w:val="00C46EC2"/>
    <w:rsid w:val="00C47161"/>
    <w:rsid w:val="00C471A5"/>
    <w:rsid w:val="00C4738F"/>
    <w:rsid w:val="00C47CEB"/>
    <w:rsid w:val="00C47EFB"/>
    <w:rsid w:val="00C50DB2"/>
    <w:rsid w:val="00C51A3B"/>
    <w:rsid w:val="00C51AF2"/>
    <w:rsid w:val="00C51B8F"/>
    <w:rsid w:val="00C51CC3"/>
    <w:rsid w:val="00C521BB"/>
    <w:rsid w:val="00C52253"/>
    <w:rsid w:val="00C5263A"/>
    <w:rsid w:val="00C5272C"/>
    <w:rsid w:val="00C52A74"/>
    <w:rsid w:val="00C52E05"/>
    <w:rsid w:val="00C53A4D"/>
    <w:rsid w:val="00C53FF2"/>
    <w:rsid w:val="00C5416E"/>
    <w:rsid w:val="00C542A6"/>
    <w:rsid w:val="00C54378"/>
    <w:rsid w:val="00C544EC"/>
    <w:rsid w:val="00C549DF"/>
    <w:rsid w:val="00C54E60"/>
    <w:rsid w:val="00C54EF1"/>
    <w:rsid w:val="00C55149"/>
    <w:rsid w:val="00C55489"/>
    <w:rsid w:val="00C55DD1"/>
    <w:rsid w:val="00C56765"/>
    <w:rsid w:val="00C57F5C"/>
    <w:rsid w:val="00C60722"/>
    <w:rsid w:val="00C607FD"/>
    <w:rsid w:val="00C611BD"/>
    <w:rsid w:val="00C612E7"/>
    <w:rsid w:val="00C61B52"/>
    <w:rsid w:val="00C61E56"/>
    <w:rsid w:val="00C6391A"/>
    <w:rsid w:val="00C63E07"/>
    <w:rsid w:val="00C64027"/>
    <w:rsid w:val="00C646F9"/>
    <w:rsid w:val="00C673C6"/>
    <w:rsid w:val="00C6742B"/>
    <w:rsid w:val="00C7078E"/>
    <w:rsid w:val="00C710BB"/>
    <w:rsid w:val="00C7172A"/>
    <w:rsid w:val="00C718B9"/>
    <w:rsid w:val="00C71F0E"/>
    <w:rsid w:val="00C7261E"/>
    <w:rsid w:val="00C7279B"/>
    <w:rsid w:val="00C72DE3"/>
    <w:rsid w:val="00C73569"/>
    <w:rsid w:val="00C735BC"/>
    <w:rsid w:val="00C73AE7"/>
    <w:rsid w:val="00C740CC"/>
    <w:rsid w:val="00C74210"/>
    <w:rsid w:val="00C752D6"/>
    <w:rsid w:val="00C75729"/>
    <w:rsid w:val="00C75820"/>
    <w:rsid w:val="00C75966"/>
    <w:rsid w:val="00C764DF"/>
    <w:rsid w:val="00C76B11"/>
    <w:rsid w:val="00C76E1D"/>
    <w:rsid w:val="00C77441"/>
    <w:rsid w:val="00C77943"/>
    <w:rsid w:val="00C779CD"/>
    <w:rsid w:val="00C80384"/>
    <w:rsid w:val="00C8099D"/>
    <w:rsid w:val="00C81FEB"/>
    <w:rsid w:val="00C82D3D"/>
    <w:rsid w:val="00C82E29"/>
    <w:rsid w:val="00C83593"/>
    <w:rsid w:val="00C835B3"/>
    <w:rsid w:val="00C8361A"/>
    <w:rsid w:val="00C83A92"/>
    <w:rsid w:val="00C83F56"/>
    <w:rsid w:val="00C84A5E"/>
    <w:rsid w:val="00C84A72"/>
    <w:rsid w:val="00C84B1E"/>
    <w:rsid w:val="00C84B24"/>
    <w:rsid w:val="00C84C8F"/>
    <w:rsid w:val="00C85B54"/>
    <w:rsid w:val="00C86346"/>
    <w:rsid w:val="00C864A3"/>
    <w:rsid w:val="00C86AE1"/>
    <w:rsid w:val="00C87E4B"/>
    <w:rsid w:val="00C9074A"/>
    <w:rsid w:val="00C90C09"/>
    <w:rsid w:val="00C91173"/>
    <w:rsid w:val="00C914BA"/>
    <w:rsid w:val="00C9274C"/>
    <w:rsid w:val="00C92E84"/>
    <w:rsid w:val="00C930C8"/>
    <w:rsid w:val="00C93843"/>
    <w:rsid w:val="00C93F2A"/>
    <w:rsid w:val="00C95281"/>
    <w:rsid w:val="00C95A24"/>
    <w:rsid w:val="00C96308"/>
    <w:rsid w:val="00C964C7"/>
    <w:rsid w:val="00C967CD"/>
    <w:rsid w:val="00C96A9C"/>
    <w:rsid w:val="00C96E7D"/>
    <w:rsid w:val="00C96FBB"/>
    <w:rsid w:val="00C97A85"/>
    <w:rsid w:val="00CA0EF5"/>
    <w:rsid w:val="00CA1824"/>
    <w:rsid w:val="00CA183A"/>
    <w:rsid w:val="00CA23BA"/>
    <w:rsid w:val="00CA2560"/>
    <w:rsid w:val="00CA3288"/>
    <w:rsid w:val="00CA360E"/>
    <w:rsid w:val="00CA4A23"/>
    <w:rsid w:val="00CA5097"/>
    <w:rsid w:val="00CA609F"/>
    <w:rsid w:val="00CA64DD"/>
    <w:rsid w:val="00CA699F"/>
    <w:rsid w:val="00CA725C"/>
    <w:rsid w:val="00CA7BF0"/>
    <w:rsid w:val="00CB0596"/>
    <w:rsid w:val="00CB0802"/>
    <w:rsid w:val="00CB0C55"/>
    <w:rsid w:val="00CB0CFC"/>
    <w:rsid w:val="00CB0D57"/>
    <w:rsid w:val="00CB1D82"/>
    <w:rsid w:val="00CB216A"/>
    <w:rsid w:val="00CB2694"/>
    <w:rsid w:val="00CB2F67"/>
    <w:rsid w:val="00CB3CBB"/>
    <w:rsid w:val="00CB44EB"/>
    <w:rsid w:val="00CB4B5D"/>
    <w:rsid w:val="00CB5293"/>
    <w:rsid w:val="00CB531D"/>
    <w:rsid w:val="00CB53B7"/>
    <w:rsid w:val="00CB63A1"/>
    <w:rsid w:val="00CB72BC"/>
    <w:rsid w:val="00CB73AF"/>
    <w:rsid w:val="00CB7B8D"/>
    <w:rsid w:val="00CB7E4F"/>
    <w:rsid w:val="00CC0225"/>
    <w:rsid w:val="00CC03B4"/>
    <w:rsid w:val="00CC32E1"/>
    <w:rsid w:val="00CC3E0A"/>
    <w:rsid w:val="00CC4700"/>
    <w:rsid w:val="00CC4873"/>
    <w:rsid w:val="00CC5B62"/>
    <w:rsid w:val="00CC5F3D"/>
    <w:rsid w:val="00CC61C2"/>
    <w:rsid w:val="00CC6898"/>
    <w:rsid w:val="00CC7127"/>
    <w:rsid w:val="00CD021C"/>
    <w:rsid w:val="00CD1321"/>
    <w:rsid w:val="00CD1BC5"/>
    <w:rsid w:val="00CD1E88"/>
    <w:rsid w:val="00CD2C29"/>
    <w:rsid w:val="00CD390E"/>
    <w:rsid w:val="00CD4485"/>
    <w:rsid w:val="00CD46EB"/>
    <w:rsid w:val="00CD4922"/>
    <w:rsid w:val="00CD5222"/>
    <w:rsid w:val="00CD5741"/>
    <w:rsid w:val="00CD5EF8"/>
    <w:rsid w:val="00CD6546"/>
    <w:rsid w:val="00CD6809"/>
    <w:rsid w:val="00CE0378"/>
    <w:rsid w:val="00CE04B7"/>
    <w:rsid w:val="00CE0FC0"/>
    <w:rsid w:val="00CE0FEB"/>
    <w:rsid w:val="00CE1318"/>
    <w:rsid w:val="00CE13CB"/>
    <w:rsid w:val="00CE28BF"/>
    <w:rsid w:val="00CE3319"/>
    <w:rsid w:val="00CE3ECB"/>
    <w:rsid w:val="00CE5961"/>
    <w:rsid w:val="00CE5DD0"/>
    <w:rsid w:val="00CE62A2"/>
    <w:rsid w:val="00CE7CBB"/>
    <w:rsid w:val="00CF023C"/>
    <w:rsid w:val="00CF12F2"/>
    <w:rsid w:val="00CF1BA0"/>
    <w:rsid w:val="00CF249F"/>
    <w:rsid w:val="00CF27ED"/>
    <w:rsid w:val="00CF2D73"/>
    <w:rsid w:val="00CF448F"/>
    <w:rsid w:val="00CF6A22"/>
    <w:rsid w:val="00CF6C17"/>
    <w:rsid w:val="00CF715D"/>
    <w:rsid w:val="00CF734D"/>
    <w:rsid w:val="00D0125C"/>
    <w:rsid w:val="00D0135C"/>
    <w:rsid w:val="00D01550"/>
    <w:rsid w:val="00D015DD"/>
    <w:rsid w:val="00D015EE"/>
    <w:rsid w:val="00D02040"/>
    <w:rsid w:val="00D02810"/>
    <w:rsid w:val="00D02DBA"/>
    <w:rsid w:val="00D038E1"/>
    <w:rsid w:val="00D076AB"/>
    <w:rsid w:val="00D07975"/>
    <w:rsid w:val="00D07A0A"/>
    <w:rsid w:val="00D1062B"/>
    <w:rsid w:val="00D11558"/>
    <w:rsid w:val="00D117FA"/>
    <w:rsid w:val="00D11DE9"/>
    <w:rsid w:val="00D12048"/>
    <w:rsid w:val="00D134AB"/>
    <w:rsid w:val="00D139E9"/>
    <w:rsid w:val="00D13AC9"/>
    <w:rsid w:val="00D13D54"/>
    <w:rsid w:val="00D1435B"/>
    <w:rsid w:val="00D14770"/>
    <w:rsid w:val="00D150C9"/>
    <w:rsid w:val="00D15CE2"/>
    <w:rsid w:val="00D15D73"/>
    <w:rsid w:val="00D168B4"/>
    <w:rsid w:val="00D16A48"/>
    <w:rsid w:val="00D17E20"/>
    <w:rsid w:val="00D206E6"/>
    <w:rsid w:val="00D20805"/>
    <w:rsid w:val="00D20E16"/>
    <w:rsid w:val="00D21B7A"/>
    <w:rsid w:val="00D21BED"/>
    <w:rsid w:val="00D22D00"/>
    <w:rsid w:val="00D23AFA"/>
    <w:rsid w:val="00D2605B"/>
    <w:rsid w:val="00D260B0"/>
    <w:rsid w:val="00D26140"/>
    <w:rsid w:val="00D26454"/>
    <w:rsid w:val="00D27A12"/>
    <w:rsid w:val="00D30A83"/>
    <w:rsid w:val="00D31F69"/>
    <w:rsid w:val="00D32A2B"/>
    <w:rsid w:val="00D32BA8"/>
    <w:rsid w:val="00D33629"/>
    <w:rsid w:val="00D33B1D"/>
    <w:rsid w:val="00D34360"/>
    <w:rsid w:val="00D34B1B"/>
    <w:rsid w:val="00D358FF"/>
    <w:rsid w:val="00D35AF5"/>
    <w:rsid w:val="00D36BF9"/>
    <w:rsid w:val="00D36C38"/>
    <w:rsid w:val="00D36C54"/>
    <w:rsid w:val="00D372EC"/>
    <w:rsid w:val="00D3741A"/>
    <w:rsid w:val="00D37FAF"/>
    <w:rsid w:val="00D4010B"/>
    <w:rsid w:val="00D40C0F"/>
    <w:rsid w:val="00D40D28"/>
    <w:rsid w:val="00D40DB8"/>
    <w:rsid w:val="00D40DE4"/>
    <w:rsid w:val="00D40FDE"/>
    <w:rsid w:val="00D413D4"/>
    <w:rsid w:val="00D41474"/>
    <w:rsid w:val="00D4159A"/>
    <w:rsid w:val="00D4225C"/>
    <w:rsid w:val="00D4275C"/>
    <w:rsid w:val="00D428F3"/>
    <w:rsid w:val="00D4374B"/>
    <w:rsid w:val="00D43E71"/>
    <w:rsid w:val="00D43F15"/>
    <w:rsid w:val="00D44496"/>
    <w:rsid w:val="00D448AC"/>
    <w:rsid w:val="00D44A71"/>
    <w:rsid w:val="00D44FCB"/>
    <w:rsid w:val="00D453E4"/>
    <w:rsid w:val="00D4577E"/>
    <w:rsid w:val="00D45ECA"/>
    <w:rsid w:val="00D46138"/>
    <w:rsid w:val="00D463D4"/>
    <w:rsid w:val="00D46AAB"/>
    <w:rsid w:val="00D46F40"/>
    <w:rsid w:val="00D4726C"/>
    <w:rsid w:val="00D47D3B"/>
    <w:rsid w:val="00D50312"/>
    <w:rsid w:val="00D506D1"/>
    <w:rsid w:val="00D51FFC"/>
    <w:rsid w:val="00D521CC"/>
    <w:rsid w:val="00D52A9A"/>
    <w:rsid w:val="00D53206"/>
    <w:rsid w:val="00D532F8"/>
    <w:rsid w:val="00D53AEB"/>
    <w:rsid w:val="00D55223"/>
    <w:rsid w:val="00D552AC"/>
    <w:rsid w:val="00D55BA6"/>
    <w:rsid w:val="00D55D7F"/>
    <w:rsid w:val="00D5609A"/>
    <w:rsid w:val="00D56511"/>
    <w:rsid w:val="00D5657D"/>
    <w:rsid w:val="00D56A91"/>
    <w:rsid w:val="00D56D29"/>
    <w:rsid w:val="00D572E2"/>
    <w:rsid w:val="00D573DB"/>
    <w:rsid w:val="00D5798F"/>
    <w:rsid w:val="00D57DCB"/>
    <w:rsid w:val="00D602CC"/>
    <w:rsid w:val="00D60B0B"/>
    <w:rsid w:val="00D61B91"/>
    <w:rsid w:val="00D6301E"/>
    <w:rsid w:val="00D632DC"/>
    <w:rsid w:val="00D640E4"/>
    <w:rsid w:val="00D641BF"/>
    <w:rsid w:val="00D647BD"/>
    <w:rsid w:val="00D658B1"/>
    <w:rsid w:val="00D6730B"/>
    <w:rsid w:val="00D67374"/>
    <w:rsid w:val="00D674BF"/>
    <w:rsid w:val="00D67742"/>
    <w:rsid w:val="00D67899"/>
    <w:rsid w:val="00D6796A"/>
    <w:rsid w:val="00D67B0B"/>
    <w:rsid w:val="00D67EDF"/>
    <w:rsid w:val="00D70CCD"/>
    <w:rsid w:val="00D70D36"/>
    <w:rsid w:val="00D72307"/>
    <w:rsid w:val="00D7275B"/>
    <w:rsid w:val="00D7437C"/>
    <w:rsid w:val="00D74A26"/>
    <w:rsid w:val="00D76D1C"/>
    <w:rsid w:val="00D76F17"/>
    <w:rsid w:val="00D77316"/>
    <w:rsid w:val="00D802CD"/>
    <w:rsid w:val="00D80588"/>
    <w:rsid w:val="00D80E37"/>
    <w:rsid w:val="00D81414"/>
    <w:rsid w:val="00D81B08"/>
    <w:rsid w:val="00D82167"/>
    <w:rsid w:val="00D82250"/>
    <w:rsid w:val="00D82B11"/>
    <w:rsid w:val="00D83157"/>
    <w:rsid w:val="00D83683"/>
    <w:rsid w:val="00D83922"/>
    <w:rsid w:val="00D83B5D"/>
    <w:rsid w:val="00D84C9C"/>
    <w:rsid w:val="00D86114"/>
    <w:rsid w:val="00D87209"/>
    <w:rsid w:val="00D87C68"/>
    <w:rsid w:val="00D9043B"/>
    <w:rsid w:val="00D91D2B"/>
    <w:rsid w:val="00D91EC7"/>
    <w:rsid w:val="00D922DA"/>
    <w:rsid w:val="00D9354C"/>
    <w:rsid w:val="00D938C9"/>
    <w:rsid w:val="00D93DE1"/>
    <w:rsid w:val="00D94866"/>
    <w:rsid w:val="00D94B33"/>
    <w:rsid w:val="00D94B58"/>
    <w:rsid w:val="00D9534E"/>
    <w:rsid w:val="00D965E2"/>
    <w:rsid w:val="00D97673"/>
    <w:rsid w:val="00D97D20"/>
    <w:rsid w:val="00DA03C1"/>
    <w:rsid w:val="00DA16DD"/>
    <w:rsid w:val="00DA18C3"/>
    <w:rsid w:val="00DA1B85"/>
    <w:rsid w:val="00DA1C4D"/>
    <w:rsid w:val="00DA2E89"/>
    <w:rsid w:val="00DA34B6"/>
    <w:rsid w:val="00DA4F23"/>
    <w:rsid w:val="00DA5D4E"/>
    <w:rsid w:val="00DA5FF1"/>
    <w:rsid w:val="00DA62B8"/>
    <w:rsid w:val="00DA6A2A"/>
    <w:rsid w:val="00DA7B16"/>
    <w:rsid w:val="00DA7BD6"/>
    <w:rsid w:val="00DA7C53"/>
    <w:rsid w:val="00DB18FA"/>
    <w:rsid w:val="00DB29F9"/>
    <w:rsid w:val="00DB2CD1"/>
    <w:rsid w:val="00DB2E99"/>
    <w:rsid w:val="00DB3A3E"/>
    <w:rsid w:val="00DB4A97"/>
    <w:rsid w:val="00DB4EB3"/>
    <w:rsid w:val="00DB520F"/>
    <w:rsid w:val="00DB53E9"/>
    <w:rsid w:val="00DB5ABB"/>
    <w:rsid w:val="00DB5D51"/>
    <w:rsid w:val="00DB604A"/>
    <w:rsid w:val="00DB739C"/>
    <w:rsid w:val="00DB752E"/>
    <w:rsid w:val="00DB7749"/>
    <w:rsid w:val="00DB7D22"/>
    <w:rsid w:val="00DB7F61"/>
    <w:rsid w:val="00DC023A"/>
    <w:rsid w:val="00DC02F7"/>
    <w:rsid w:val="00DC05C1"/>
    <w:rsid w:val="00DC098D"/>
    <w:rsid w:val="00DC0AF7"/>
    <w:rsid w:val="00DC0C85"/>
    <w:rsid w:val="00DC12EC"/>
    <w:rsid w:val="00DC3A48"/>
    <w:rsid w:val="00DC3BA0"/>
    <w:rsid w:val="00DC65FA"/>
    <w:rsid w:val="00DC6664"/>
    <w:rsid w:val="00DC6A43"/>
    <w:rsid w:val="00DC6BA6"/>
    <w:rsid w:val="00DC73D0"/>
    <w:rsid w:val="00DC7D9D"/>
    <w:rsid w:val="00DC7EE1"/>
    <w:rsid w:val="00DD1C24"/>
    <w:rsid w:val="00DD2826"/>
    <w:rsid w:val="00DD358F"/>
    <w:rsid w:val="00DD3648"/>
    <w:rsid w:val="00DD4959"/>
    <w:rsid w:val="00DD5425"/>
    <w:rsid w:val="00DD543F"/>
    <w:rsid w:val="00DD606D"/>
    <w:rsid w:val="00DD664C"/>
    <w:rsid w:val="00DD6917"/>
    <w:rsid w:val="00DD71F7"/>
    <w:rsid w:val="00DD7219"/>
    <w:rsid w:val="00DD7BBC"/>
    <w:rsid w:val="00DD7C45"/>
    <w:rsid w:val="00DE026A"/>
    <w:rsid w:val="00DE08BC"/>
    <w:rsid w:val="00DE0C76"/>
    <w:rsid w:val="00DE0D93"/>
    <w:rsid w:val="00DE1239"/>
    <w:rsid w:val="00DE1C81"/>
    <w:rsid w:val="00DE2332"/>
    <w:rsid w:val="00DE355F"/>
    <w:rsid w:val="00DE399D"/>
    <w:rsid w:val="00DE3A5F"/>
    <w:rsid w:val="00DE41FF"/>
    <w:rsid w:val="00DE49A4"/>
    <w:rsid w:val="00DE4C50"/>
    <w:rsid w:val="00DE503F"/>
    <w:rsid w:val="00DE5A11"/>
    <w:rsid w:val="00DE5DDD"/>
    <w:rsid w:val="00DE7029"/>
    <w:rsid w:val="00DE761A"/>
    <w:rsid w:val="00DE77A3"/>
    <w:rsid w:val="00DE7948"/>
    <w:rsid w:val="00DF029E"/>
    <w:rsid w:val="00DF0DED"/>
    <w:rsid w:val="00DF1C8A"/>
    <w:rsid w:val="00DF1CA3"/>
    <w:rsid w:val="00DF3132"/>
    <w:rsid w:val="00DF31A3"/>
    <w:rsid w:val="00DF4B29"/>
    <w:rsid w:val="00DF6CA2"/>
    <w:rsid w:val="00DF7D45"/>
    <w:rsid w:val="00E01585"/>
    <w:rsid w:val="00E02896"/>
    <w:rsid w:val="00E029BA"/>
    <w:rsid w:val="00E02B05"/>
    <w:rsid w:val="00E032EE"/>
    <w:rsid w:val="00E03B83"/>
    <w:rsid w:val="00E03FC0"/>
    <w:rsid w:val="00E052EA"/>
    <w:rsid w:val="00E05714"/>
    <w:rsid w:val="00E058CD"/>
    <w:rsid w:val="00E05BFA"/>
    <w:rsid w:val="00E062CD"/>
    <w:rsid w:val="00E0643C"/>
    <w:rsid w:val="00E06A7B"/>
    <w:rsid w:val="00E06B49"/>
    <w:rsid w:val="00E078E8"/>
    <w:rsid w:val="00E102E8"/>
    <w:rsid w:val="00E10CAB"/>
    <w:rsid w:val="00E13996"/>
    <w:rsid w:val="00E140FF"/>
    <w:rsid w:val="00E1433A"/>
    <w:rsid w:val="00E15424"/>
    <w:rsid w:val="00E158FE"/>
    <w:rsid w:val="00E161E9"/>
    <w:rsid w:val="00E17505"/>
    <w:rsid w:val="00E17661"/>
    <w:rsid w:val="00E17698"/>
    <w:rsid w:val="00E176C5"/>
    <w:rsid w:val="00E17902"/>
    <w:rsid w:val="00E201F6"/>
    <w:rsid w:val="00E204F7"/>
    <w:rsid w:val="00E21DF2"/>
    <w:rsid w:val="00E21FDB"/>
    <w:rsid w:val="00E228D9"/>
    <w:rsid w:val="00E239A6"/>
    <w:rsid w:val="00E24802"/>
    <w:rsid w:val="00E25202"/>
    <w:rsid w:val="00E25BFE"/>
    <w:rsid w:val="00E2721B"/>
    <w:rsid w:val="00E2728A"/>
    <w:rsid w:val="00E3086E"/>
    <w:rsid w:val="00E30BF7"/>
    <w:rsid w:val="00E30C04"/>
    <w:rsid w:val="00E31932"/>
    <w:rsid w:val="00E31EF1"/>
    <w:rsid w:val="00E33011"/>
    <w:rsid w:val="00E3354C"/>
    <w:rsid w:val="00E33DCE"/>
    <w:rsid w:val="00E3403A"/>
    <w:rsid w:val="00E35EE1"/>
    <w:rsid w:val="00E362F0"/>
    <w:rsid w:val="00E36405"/>
    <w:rsid w:val="00E374D5"/>
    <w:rsid w:val="00E374F0"/>
    <w:rsid w:val="00E40105"/>
    <w:rsid w:val="00E4066A"/>
    <w:rsid w:val="00E424A0"/>
    <w:rsid w:val="00E4283E"/>
    <w:rsid w:val="00E4316D"/>
    <w:rsid w:val="00E4354E"/>
    <w:rsid w:val="00E43E88"/>
    <w:rsid w:val="00E446E5"/>
    <w:rsid w:val="00E44ABF"/>
    <w:rsid w:val="00E454AD"/>
    <w:rsid w:val="00E47226"/>
    <w:rsid w:val="00E47C5F"/>
    <w:rsid w:val="00E5081C"/>
    <w:rsid w:val="00E508BF"/>
    <w:rsid w:val="00E50A63"/>
    <w:rsid w:val="00E50E59"/>
    <w:rsid w:val="00E5136A"/>
    <w:rsid w:val="00E520BA"/>
    <w:rsid w:val="00E528EA"/>
    <w:rsid w:val="00E529B1"/>
    <w:rsid w:val="00E535A8"/>
    <w:rsid w:val="00E5620C"/>
    <w:rsid w:val="00E56319"/>
    <w:rsid w:val="00E5767A"/>
    <w:rsid w:val="00E57859"/>
    <w:rsid w:val="00E57E1A"/>
    <w:rsid w:val="00E57F98"/>
    <w:rsid w:val="00E6060B"/>
    <w:rsid w:val="00E61142"/>
    <w:rsid w:val="00E61BB0"/>
    <w:rsid w:val="00E61EC8"/>
    <w:rsid w:val="00E632C7"/>
    <w:rsid w:val="00E636F5"/>
    <w:rsid w:val="00E636FD"/>
    <w:rsid w:val="00E6378B"/>
    <w:rsid w:val="00E64617"/>
    <w:rsid w:val="00E6542B"/>
    <w:rsid w:val="00E6548E"/>
    <w:rsid w:val="00E663CF"/>
    <w:rsid w:val="00E66418"/>
    <w:rsid w:val="00E66D16"/>
    <w:rsid w:val="00E674F1"/>
    <w:rsid w:val="00E6763F"/>
    <w:rsid w:val="00E70037"/>
    <w:rsid w:val="00E70976"/>
    <w:rsid w:val="00E70A84"/>
    <w:rsid w:val="00E71356"/>
    <w:rsid w:val="00E7161D"/>
    <w:rsid w:val="00E72BEB"/>
    <w:rsid w:val="00E73712"/>
    <w:rsid w:val="00E73AA5"/>
    <w:rsid w:val="00E73EAE"/>
    <w:rsid w:val="00E74254"/>
    <w:rsid w:val="00E7562E"/>
    <w:rsid w:val="00E7629E"/>
    <w:rsid w:val="00E763A2"/>
    <w:rsid w:val="00E76DD1"/>
    <w:rsid w:val="00E7708D"/>
    <w:rsid w:val="00E77E05"/>
    <w:rsid w:val="00E80450"/>
    <w:rsid w:val="00E80540"/>
    <w:rsid w:val="00E805B8"/>
    <w:rsid w:val="00E80B36"/>
    <w:rsid w:val="00E81025"/>
    <w:rsid w:val="00E8108A"/>
    <w:rsid w:val="00E810C1"/>
    <w:rsid w:val="00E8130A"/>
    <w:rsid w:val="00E81A0C"/>
    <w:rsid w:val="00E81B3F"/>
    <w:rsid w:val="00E8265E"/>
    <w:rsid w:val="00E82984"/>
    <w:rsid w:val="00E82E8A"/>
    <w:rsid w:val="00E83357"/>
    <w:rsid w:val="00E83405"/>
    <w:rsid w:val="00E838D1"/>
    <w:rsid w:val="00E847EA"/>
    <w:rsid w:val="00E84D86"/>
    <w:rsid w:val="00E85646"/>
    <w:rsid w:val="00E8576F"/>
    <w:rsid w:val="00E86AC3"/>
    <w:rsid w:val="00E87076"/>
    <w:rsid w:val="00E874A6"/>
    <w:rsid w:val="00E9026D"/>
    <w:rsid w:val="00E916FE"/>
    <w:rsid w:val="00E91EF9"/>
    <w:rsid w:val="00E92470"/>
    <w:rsid w:val="00E93DC1"/>
    <w:rsid w:val="00E947C4"/>
    <w:rsid w:val="00E96458"/>
    <w:rsid w:val="00E964E6"/>
    <w:rsid w:val="00E9670B"/>
    <w:rsid w:val="00E96B61"/>
    <w:rsid w:val="00E96F6A"/>
    <w:rsid w:val="00E97CD2"/>
    <w:rsid w:val="00E97E3B"/>
    <w:rsid w:val="00EA02AB"/>
    <w:rsid w:val="00EA135D"/>
    <w:rsid w:val="00EA24A7"/>
    <w:rsid w:val="00EA2794"/>
    <w:rsid w:val="00EA2E48"/>
    <w:rsid w:val="00EA2FE8"/>
    <w:rsid w:val="00EA3D57"/>
    <w:rsid w:val="00EA4281"/>
    <w:rsid w:val="00EA451B"/>
    <w:rsid w:val="00EA4C0A"/>
    <w:rsid w:val="00EA4D2E"/>
    <w:rsid w:val="00EA4E95"/>
    <w:rsid w:val="00EA5469"/>
    <w:rsid w:val="00EA6198"/>
    <w:rsid w:val="00EA6699"/>
    <w:rsid w:val="00EA70C5"/>
    <w:rsid w:val="00EA7472"/>
    <w:rsid w:val="00EB0335"/>
    <w:rsid w:val="00EB03A7"/>
    <w:rsid w:val="00EB064F"/>
    <w:rsid w:val="00EB06A7"/>
    <w:rsid w:val="00EB089A"/>
    <w:rsid w:val="00EB286F"/>
    <w:rsid w:val="00EB2A14"/>
    <w:rsid w:val="00EB37A2"/>
    <w:rsid w:val="00EB59B9"/>
    <w:rsid w:val="00EB5C9E"/>
    <w:rsid w:val="00EB5F02"/>
    <w:rsid w:val="00EB6DF5"/>
    <w:rsid w:val="00EB748E"/>
    <w:rsid w:val="00EB7827"/>
    <w:rsid w:val="00EC097A"/>
    <w:rsid w:val="00EC0A30"/>
    <w:rsid w:val="00EC191D"/>
    <w:rsid w:val="00EC2A37"/>
    <w:rsid w:val="00EC3410"/>
    <w:rsid w:val="00EC39DA"/>
    <w:rsid w:val="00EC3BCE"/>
    <w:rsid w:val="00EC3E02"/>
    <w:rsid w:val="00EC3E9C"/>
    <w:rsid w:val="00EC4263"/>
    <w:rsid w:val="00EC489D"/>
    <w:rsid w:val="00EC5485"/>
    <w:rsid w:val="00EC5AF4"/>
    <w:rsid w:val="00EC5B04"/>
    <w:rsid w:val="00EC7207"/>
    <w:rsid w:val="00EC785D"/>
    <w:rsid w:val="00ED0560"/>
    <w:rsid w:val="00ED0AE2"/>
    <w:rsid w:val="00ED1526"/>
    <w:rsid w:val="00ED1C29"/>
    <w:rsid w:val="00ED1F7B"/>
    <w:rsid w:val="00ED2C72"/>
    <w:rsid w:val="00ED306B"/>
    <w:rsid w:val="00ED3719"/>
    <w:rsid w:val="00ED3A0A"/>
    <w:rsid w:val="00ED3EE1"/>
    <w:rsid w:val="00ED3F20"/>
    <w:rsid w:val="00ED4D52"/>
    <w:rsid w:val="00ED501C"/>
    <w:rsid w:val="00ED5F9B"/>
    <w:rsid w:val="00ED606E"/>
    <w:rsid w:val="00ED628E"/>
    <w:rsid w:val="00ED7742"/>
    <w:rsid w:val="00EE041C"/>
    <w:rsid w:val="00EE1A64"/>
    <w:rsid w:val="00EE3137"/>
    <w:rsid w:val="00EE3321"/>
    <w:rsid w:val="00EE34C5"/>
    <w:rsid w:val="00EE3FDC"/>
    <w:rsid w:val="00EE4651"/>
    <w:rsid w:val="00EE4807"/>
    <w:rsid w:val="00EE498F"/>
    <w:rsid w:val="00EE4AD3"/>
    <w:rsid w:val="00EE4FBD"/>
    <w:rsid w:val="00EE581B"/>
    <w:rsid w:val="00EE58B3"/>
    <w:rsid w:val="00EE6586"/>
    <w:rsid w:val="00EE6F28"/>
    <w:rsid w:val="00EE72A7"/>
    <w:rsid w:val="00EE77A8"/>
    <w:rsid w:val="00EE77F5"/>
    <w:rsid w:val="00EE7871"/>
    <w:rsid w:val="00EE7B7B"/>
    <w:rsid w:val="00EF057B"/>
    <w:rsid w:val="00EF1DDA"/>
    <w:rsid w:val="00EF2ABF"/>
    <w:rsid w:val="00EF347E"/>
    <w:rsid w:val="00EF3F8F"/>
    <w:rsid w:val="00EF4134"/>
    <w:rsid w:val="00EF4296"/>
    <w:rsid w:val="00EF489B"/>
    <w:rsid w:val="00EF55D0"/>
    <w:rsid w:val="00EF5BAA"/>
    <w:rsid w:val="00EF6275"/>
    <w:rsid w:val="00EF630B"/>
    <w:rsid w:val="00EF6525"/>
    <w:rsid w:val="00EF65F4"/>
    <w:rsid w:val="00EF6C84"/>
    <w:rsid w:val="00EF73C5"/>
    <w:rsid w:val="00EF7FD6"/>
    <w:rsid w:val="00F010FA"/>
    <w:rsid w:val="00F01114"/>
    <w:rsid w:val="00F01D04"/>
    <w:rsid w:val="00F02921"/>
    <w:rsid w:val="00F03202"/>
    <w:rsid w:val="00F036EC"/>
    <w:rsid w:val="00F0482E"/>
    <w:rsid w:val="00F056B3"/>
    <w:rsid w:val="00F063FA"/>
    <w:rsid w:val="00F06414"/>
    <w:rsid w:val="00F06823"/>
    <w:rsid w:val="00F06F0F"/>
    <w:rsid w:val="00F1055C"/>
    <w:rsid w:val="00F1170E"/>
    <w:rsid w:val="00F119EB"/>
    <w:rsid w:val="00F12A0D"/>
    <w:rsid w:val="00F13834"/>
    <w:rsid w:val="00F1395B"/>
    <w:rsid w:val="00F142C6"/>
    <w:rsid w:val="00F147B8"/>
    <w:rsid w:val="00F14D21"/>
    <w:rsid w:val="00F159ED"/>
    <w:rsid w:val="00F17B51"/>
    <w:rsid w:val="00F200D4"/>
    <w:rsid w:val="00F20A6C"/>
    <w:rsid w:val="00F214E2"/>
    <w:rsid w:val="00F21533"/>
    <w:rsid w:val="00F220D8"/>
    <w:rsid w:val="00F23D49"/>
    <w:rsid w:val="00F2431B"/>
    <w:rsid w:val="00F245A3"/>
    <w:rsid w:val="00F26E4E"/>
    <w:rsid w:val="00F27371"/>
    <w:rsid w:val="00F27C94"/>
    <w:rsid w:val="00F30150"/>
    <w:rsid w:val="00F3239C"/>
    <w:rsid w:val="00F32B0F"/>
    <w:rsid w:val="00F32D2C"/>
    <w:rsid w:val="00F32F78"/>
    <w:rsid w:val="00F3335A"/>
    <w:rsid w:val="00F344FE"/>
    <w:rsid w:val="00F3465B"/>
    <w:rsid w:val="00F34C27"/>
    <w:rsid w:val="00F358EA"/>
    <w:rsid w:val="00F3650D"/>
    <w:rsid w:val="00F36DC7"/>
    <w:rsid w:val="00F36F3A"/>
    <w:rsid w:val="00F3701B"/>
    <w:rsid w:val="00F4004A"/>
    <w:rsid w:val="00F40803"/>
    <w:rsid w:val="00F40D17"/>
    <w:rsid w:val="00F410E9"/>
    <w:rsid w:val="00F41F6F"/>
    <w:rsid w:val="00F427AA"/>
    <w:rsid w:val="00F42A4A"/>
    <w:rsid w:val="00F42AA7"/>
    <w:rsid w:val="00F43604"/>
    <w:rsid w:val="00F43801"/>
    <w:rsid w:val="00F43D21"/>
    <w:rsid w:val="00F43D8F"/>
    <w:rsid w:val="00F44D28"/>
    <w:rsid w:val="00F4606E"/>
    <w:rsid w:val="00F46D83"/>
    <w:rsid w:val="00F46E8B"/>
    <w:rsid w:val="00F47EFA"/>
    <w:rsid w:val="00F50936"/>
    <w:rsid w:val="00F50B85"/>
    <w:rsid w:val="00F520AA"/>
    <w:rsid w:val="00F5216D"/>
    <w:rsid w:val="00F52A12"/>
    <w:rsid w:val="00F53ADE"/>
    <w:rsid w:val="00F53F7B"/>
    <w:rsid w:val="00F544E7"/>
    <w:rsid w:val="00F54609"/>
    <w:rsid w:val="00F5481E"/>
    <w:rsid w:val="00F559BE"/>
    <w:rsid w:val="00F55F9F"/>
    <w:rsid w:val="00F56066"/>
    <w:rsid w:val="00F6019C"/>
    <w:rsid w:val="00F6159C"/>
    <w:rsid w:val="00F6199B"/>
    <w:rsid w:val="00F64768"/>
    <w:rsid w:val="00F64C89"/>
    <w:rsid w:val="00F655E0"/>
    <w:rsid w:val="00F65930"/>
    <w:rsid w:val="00F65B6C"/>
    <w:rsid w:val="00F676A2"/>
    <w:rsid w:val="00F67746"/>
    <w:rsid w:val="00F6792E"/>
    <w:rsid w:val="00F701F9"/>
    <w:rsid w:val="00F71A7B"/>
    <w:rsid w:val="00F71A93"/>
    <w:rsid w:val="00F729BB"/>
    <w:rsid w:val="00F72F07"/>
    <w:rsid w:val="00F740B8"/>
    <w:rsid w:val="00F747F1"/>
    <w:rsid w:val="00F74C3A"/>
    <w:rsid w:val="00F76DDD"/>
    <w:rsid w:val="00F771D6"/>
    <w:rsid w:val="00F77D11"/>
    <w:rsid w:val="00F77E8B"/>
    <w:rsid w:val="00F77ED2"/>
    <w:rsid w:val="00F80AA3"/>
    <w:rsid w:val="00F81848"/>
    <w:rsid w:val="00F818DC"/>
    <w:rsid w:val="00F8203F"/>
    <w:rsid w:val="00F82340"/>
    <w:rsid w:val="00F83ABA"/>
    <w:rsid w:val="00F840EB"/>
    <w:rsid w:val="00F848E0"/>
    <w:rsid w:val="00F86017"/>
    <w:rsid w:val="00F86FCD"/>
    <w:rsid w:val="00F903D4"/>
    <w:rsid w:val="00F9072E"/>
    <w:rsid w:val="00F90966"/>
    <w:rsid w:val="00F923C8"/>
    <w:rsid w:val="00F924CC"/>
    <w:rsid w:val="00F92AFA"/>
    <w:rsid w:val="00F93DBB"/>
    <w:rsid w:val="00F94CBD"/>
    <w:rsid w:val="00F94FC6"/>
    <w:rsid w:val="00F957DF"/>
    <w:rsid w:val="00F968C2"/>
    <w:rsid w:val="00F96C9D"/>
    <w:rsid w:val="00F96CA9"/>
    <w:rsid w:val="00F96D0A"/>
    <w:rsid w:val="00F96D9E"/>
    <w:rsid w:val="00F97642"/>
    <w:rsid w:val="00FA062C"/>
    <w:rsid w:val="00FA124F"/>
    <w:rsid w:val="00FA146A"/>
    <w:rsid w:val="00FA1DF2"/>
    <w:rsid w:val="00FA2F61"/>
    <w:rsid w:val="00FA4BC8"/>
    <w:rsid w:val="00FA5148"/>
    <w:rsid w:val="00FA5394"/>
    <w:rsid w:val="00FA55FC"/>
    <w:rsid w:val="00FA5F80"/>
    <w:rsid w:val="00FA6278"/>
    <w:rsid w:val="00FA7079"/>
    <w:rsid w:val="00FB0122"/>
    <w:rsid w:val="00FB067A"/>
    <w:rsid w:val="00FB0D46"/>
    <w:rsid w:val="00FB0DB2"/>
    <w:rsid w:val="00FB1451"/>
    <w:rsid w:val="00FB158F"/>
    <w:rsid w:val="00FB27A6"/>
    <w:rsid w:val="00FB58DD"/>
    <w:rsid w:val="00FB6622"/>
    <w:rsid w:val="00FB76AB"/>
    <w:rsid w:val="00FC0458"/>
    <w:rsid w:val="00FC05B4"/>
    <w:rsid w:val="00FC0FE9"/>
    <w:rsid w:val="00FC17EC"/>
    <w:rsid w:val="00FC1F80"/>
    <w:rsid w:val="00FC2C90"/>
    <w:rsid w:val="00FC461E"/>
    <w:rsid w:val="00FC5C92"/>
    <w:rsid w:val="00FC6AE8"/>
    <w:rsid w:val="00FD0A94"/>
    <w:rsid w:val="00FD1198"/>
    <w:rsid w:val="00FD1A8C"/>
    <w:rsid w:val="00FD1F50"/>
    <w:rsid w:val="00FD36BC"/>
    <w:rsid w:val="00FD4879"/>
    <w:rsid w:val="00FD4F78"/>
    <w:rsid w:val="00FD6155"/>
    <w:rsid w:val="00FD6216"/>
    <w:rsid w:val="00FD6FE0"/>
    <w:rsid w:val="00FD7D1F"/>
    <w:rsid w:val="00FD7F62"/>
    <w:rsid w:val="00FE0C26"/>
    <w:rsid w:val="00FE1B6D"/>
    <w:rsid w:val="00FE1C92"/>
    <w:rsid w:val="00FE281F"/>
    <w:rsid w:val="00FE3991"/>
    <w:rsid w:val="00FE4820"/>
    <w:rsid w:val="00FE69D4"/>
    <w:rsid w:val="00FE746E"/>
    <w:rsid w:val="00FF0236"/>
    <w:rsid w:val="00FF09F6"/>
    <w:rsid w:val="00FF18D7"/>
    <w:rsid w:val="00FF1998"/>
    <w:rsid w:val="00FF25E1"/>
    <w:rsid w:val="00FF3551"/>
    <w:rsid w:val="00FF3D3D"/>
    <w:rsid w:val="00FF4253"/>
    <w:rsid w:val="00FF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6E4FA46"/>
  <w15:docId w15:val="{621EFCB5-2ED5-4061-986C-37A7F2E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38"/>
    <w:pPr>
      <w:spacing w:after="60"/>
      <w:jc w:val="both"/>
    </w:pPr>
    <w:rPr>
      <w:rFonts w:ascii="Arial" w:hAnsi="Arial"/>
      <w:sz w:val="22"/>
      <w:szCs w:val="24"/>
      <w:lang w:eastAsia="en-US"/>
    </w:rPr>
  </w:style>
  <w:style w:type="paragraph" w:styleId="Heading1">
    <w:name w:val="heading 1"/>
    <w:basedOn w:val="Normal"/>
    <w:next w:val="Normal"/>
    <w:link w:val="Heading1Char"/>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1"/>
    <w:qFormat/>
    <w:rsid w:val="00E93DC1"/>
    <w:pPr>
      <w:keepNext/>
      <w:ind w:left="720"/>
      <w:outlineLvl w:val="1"/>
    </w:pPr>
    <w:rPr>
      <w:rFonts w:ascii="Arial Narrow" w:hAnsi="Arial Narrow"/>
      <w:b/>
      <w:bCs/>
    </w:rPr>
  </w:style>
  <w:style w:type="paragraph" w:styleId="Heading3">
    <w:name w:val="heading 3"/>
    <w:basedOn w:val="Normal"/>
    <w:next w:val="Normal"/>
    <w:link w:val="Heading3Char"/>
    <w:qFormat/>
    <w:rsid w:val="00CF12F2"/>
    <w:pPr>
      <w:keepNext/>
      <w:widowControl w:val="0"/>
      <w:tabs>
        <w:tab w:val="left" w:pos="2160"/>
        <w:tab w:val="left" w:pos="9360"/>
      </w:tabs>
      <w:outlineLvl w:val="2"/>
    </w:pPr>
    <w:rPr>
      <w:rFonts w:asciiTheme="minorHAnsi" w:hAnsiTheme="minorHAnsi"/>
      <w:b/>
      <w:sz w:val="20"/>
      <w:szCs w:val="20"/>
      <w:lang w:val="en-US"/>
    </w:rPr>
  </w:style>
  <w:style w:type="paragraph" w:styleId="Heading4">
    <w:name w:val="heading 4"/>
    <w:basedOn w:val="Normal"/>
    <w:next w:val="Normal"/>
    <w:link w:val="Heading4Char"/>
    <w:qFormat/>
    <w:rsid w:val="00E93DC1"/>
    <w:pPr>
      <w:keepNext/>
      <w:widowControl w:val="0"/>
      <w:spacing w:after="540"/>
      <w:ind w:left="116"/>
      <w:outlineLvl w:val="3"/>
    </w:pPr>
    <w:rPr>
      <w:b/>
      <w:spacing w:val="15"/>
      <w:sz w:val="28"/>
      <w:lang w:val="en-US"/>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7">
    <w:name w:val="heading 7"/>
    <w:basedOn w:val="Normal"/>
    <w:next w:val="Normal"/>
    <w:link w:val="Heading7Char"/>
    <w:semiHidden/>
    <w:unhideWhenUsed/>
    <w:qFormat/>
    <w:rsid w:val="00EA747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923DC"/>
    <w:pPr>
      <w:spacing w:before="24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260B0"/>
    <w:rPr>
      <w:rFonts w:ascii="Tahoma" w:hAnsi="Tahoma" w:cs="Tahoma"/>
      <w:sz w:val="16"/>
      <w:szCs w:val="16"/>
    </w:rPr>
  </w:style>
  <w:style w:type="character" w:customStyle="1" w:styleId="Heading1Char">
    <w:name w:val="Heading 1 Char"/>
    <w:link w:val="Heading1"/>
    <w:locked/>
    <w:rsid w:val="00CB0802"/>
    <w:rPr>
      <w:rFonts w:ascii="Century Gothic" w:hAnsi="Century Gothic"/>
      <w:b/>
      <w:smallCaps/>
      <w:spacing w:val="-2"/>
      <w:sz w:val="28"/>
      <w:lang w:eastAsia="en-US"/>
    </w:rPr>
  </w:style>
  <w:style w:type="character" w:customStyle="1" w:styleId="Heading2Char1">
    <w:name w:val="Heading 2 Char1"/>
    <w:link w:val="Heading2"/>
    <w:locked/>
    <w:rsid w:val="00CB0802"/>
    <w:rPr>
      <w:rFonts w:ascii="Cambria" w:hAnsi="Cambria" w:cs="Times New Roman"/>
      <w:b/>
      <w:bCs/>
      <w:i/>
      <w:iCs/>
      <w:sz w:val="28"/>
      <w:szCs w:val="28"/>
      <w:lang w:val="en-GB"/>
    </w:rPr>
  </w:style>
  <w:style w:type="character" w:customStyle="1" w:styleId="Heading3Char">
    <w:name w:val="Heading 3 Char"/>
    <w:link w:val="Heading3"/>
    <w:locked/>
    <w:rsid w:val="00CF12F2"/>
    <w:rPr>
      <w:rFonts w:asciiTheme="minorHAnsi" w:hAnsiTheme="minorHAnsi"/>
      <w:b/>
      <w:lang w:val="en-US" w:eastAsia="en-US"/>
    </w:rPr>
  </w:style>
  <w:style w:type="character" w:customStyle="1" w:styleId="Heading4Char">
    <w:name w:val="Heading 4 Char"/>
    <w:link w:val="Heading4"/>
    <w:locked/>
    <w:rsid w:val="00CB0802"/>
    <w:rPr>
      <w:rFonts w:ascii="Calibri" w:hAnsi="Calibri" w:cs="Times New Roman"/>
      <w:b/>
      <w:bCs/>
      <w:sz w:val="28"/>
      <w:szCs w:val="28"/>
      <w:lang w:val="en-GB"/>
    </w:rPr>
  </w:style>
  <w:style w:type="character" w:customStyle="1" w:styleId="Heading5Char">
    <w:name w:val="Heading 5 Char"/>
    <w:link w:val="Heading5"/>
    <w:locked/>
    <w:rsid w:val="00CB0802"/>
    <w:rPr>
      <w:rFonts w:ascii="Calibri" w:hAnsi="Calibri" w:cs="Times New Roman"/>
      <w:b/>
      <w:bCs/>
      <w:i/>
      <w:iCs/>
      <w:sz w:val="26"/>
      <w:szCs w:val="26"/>
      <w:lang w:val="en-GB"/>
    </w:rPr>
  </w:style>
  <w:style w:type="paragraph" w:styleId="Header">
    <w:name w:val="header"/>
    <w:basedOn w:val="Normal"/>
    <w:link w:val="HeaderChar"/>
    <w:uiPriority w:val="99"/>
    <w:rsid w:val="00E93DC1"/>
    <w:pPr>
      <w:tabs>
        <w:tab w:val="center" w:pos="4153"/>
        <w:tab w:val="right" w:pos="8306"/>
      </w:tabs>
    </w:pPr>
  </w:style>
  <w:style w:type="character" w:customStyle="1" w:styleId="HeaderChar">
    <w:name w:val="Header Char"/>
    <w:link w:val="Header"/>
    <w:uiPriority w:val="99"/>
    <w:locked/>
    <w:rsid w:val="00CB0802"/>
    <w:rPr>
      <w:rFonts w:ascii="Arial" w:hAnsi="Arial" w:cs="Times New Roman"/>
      <w:sz w:val="24"/>
      <w:szCs w:val="24"/>
      <w:lang w:val="en-GB"/>
    </w:rPr>
  </w:style>
  <w:style w:type="paragraph" w:styleId="Footer">
    <w:name w:val="footer"/>
    <w:basedOn w:val="Normal"/>
    <w:link w:val="FooterChar"/>
    <w:uiPriority w:val="99"/>
    <w:rsid w:val="00E93DC1"/>
    <w:pPr>
      <w:tabs>
        <w:tab w:val="center" w:pos="4153"/>
        <w:tab w:val="right" w:pos="8306"/>
      </w:tabs>
    </w:pPr>
  </w:style>
  <w:style w:type="character" w:customStyle="1" w:styleId="FooterChar">
    <w:name w:val="Footer Char"/>
    <w:link w:val="Footer"/>
    <w:uiPriority w:val="99"/>
    <w:locked/>
    <w:rsid w:val="00CB0802"/>
    <w:rPr>
      <w:rFonts w:ascii="Arial" w:hAnsi="Arial" w:cs="Times New Roman"/>
      <w:sz w:val="24"/>
      <w:szCs w:val="24"/>
      <w:lang w:val="en-GB"/>
    </w:rPr>
  </w:style>
  <w:style w:type="character" w:styleId="PageNumber">
    <w:name w:val="page number"/>
    <w:rsid w:val="00E93DC1"/>
    <w:rPr>
      <w:rFonts w:cs="Times New Roman"/>
    </w:rPr>
  </w:style>
  <w:style w:type="paragraph" w:styleId="FootnoteText">
    <w:name w:val="footnote text"/>
    <w:aliases w:val="Geneva 9,Font: Geneva 9,Boston 10,f,single space,footnote text,Footnote,otnote Text,ADB,Fußnote,F,Style 25"/>
    <w:basedOn w:val="Normal"/>
    <w:link w:val="FootnoteTextChar1"/>
    <w:uiPriority w:val="99"/>
    <w:rsid w:val="00E93DC1"/>
    <w:pPr>
      <w:widowControl w:val="0"/>
    </w:pPr>
    <w:rPr>
      <w:rFonts w:ascii="Courier" w:hAnsi="Courier"/>
      <w:szCs w:val="20"/>
      <w:lang w:val="en-US"/>
    </w:rPr>
  </w:style>
  <w:style w:type="character" w:customStyle="1" w:styleId="FootnoteTextChar1">
    <w:name w:val="Footnote Text Char1"/>
    <w:aliases w:val="Geneva 9 Char,Font: Geneva 9 Char,Boston 10 Char,f Char,single space Char,footnote text Char,Footnote Char,otnote Text Char,ADB Char1,Fußnote Char1,F Char1,Style 25 Char1"/>
    <w:link w:val="FootnoteText"/>
    <w:uiPriority w:val="99"/>
    <w:locked/>
    <w:rsid w:val="00CB0802"/>
    <w:rPr>
      <w:rFonts w:ascii="Arial" w:hAnsi="Arial" w:cs="Times New Roman"/>
      <w:lang w:val="en-GB"/>
    </w:rPr>
  </w:style>
  <w:style w:type="paragraph" w:styleId="BodyText3">
    <w:name w:val="Body Text 3"/>
    <w:basedOn w:val="Normal"/>
    <w:link w:val="BodyText3Char"/>
    <w:rsid w:val="00E93DC1"/>
    <w:rPr>
      <w:szCs w:val="20"/>
      <w:lang w:val="en-US"/>
    </w:rPr>
  </w:style>
  <w:style w:type="character" w:customStyle="1" w:styleId="BodyText3Char">
    <w:name w:val="Body Text 3 Char"/>
    <w:link w:val="BodyText3"/>
    <w:locked/>
    <w:rsid w:val="00CB0802"/>
    <w:rPr>
      <w:rFonts w:ascii="Arial" w:hAnsi="Arial" w:cs="Times New Roman"/>
      <w:sz w:val="16"/>
      <w:szCs w:val="16"/>
      <w:lang w:val="en-GB"/>
    </w:rPr>
  </w:style>
  <w:style w:type="paragraph" w:styleId="BodyTextIndent">
    <w:name w:val="Body Text Indent"/>
    <w:basedOn w:val="Normal"/>
    <w:link w:val="BodyTextIndentChar"/>
    <w:rsid w:val="00E93DC1"/>
    <w:pPr>
      <w:tabs>
        <w:tab w:val="left" w:pos="360"/>
      </w:tabs>
    </w:pPr>
    <w:rPr>
      <w:b/>
      <w:i/>
      <w:sz w:val="28"/>
      <w:szCs w:val="20"/>
      <w:lang w:val="en-US"/>
    </w:rPr>
  </w:style>
  <w:style w:type="character" w:customStyle="1" w:styleId="BodyTextIndentChar">
    <w:name w:val="Body Text Indent Char"/>
    <w:link w:val="BodyTextIndent"/>
    <w:locked/>
    <w:rsid w:val="00CB0802"/>
    <w:rPr>
      <w:rFonts w:ascii="Arial" w:hAnsi="Arial" w:cs="Times New Roman"/>
      <w:sz w:val="24"/>
      <w:szCs w:val="24"/>
      <w:lang w:val="en-GB"/>
    </w:rPr>
  </w:style>
  <w:style w:type="character" w:styleId="Hyperlink">
    <w:name w:val="Hyperlink"/>
    <w:uiPriority w:val="99"/>
    <w:rsid w:val="00E93DC1"/>
    <w:rPr>
      <w:rFonts w:cs="Times New Roman"/>
      <w:color w:val="0000FF"/>
      <w:u w:val="single"/>
    </w:rPr>
  </w:style>
  <w:style w:type="character" w:styleId="FollowedHyperlink">
    <w:name w:val="FollowedHyperlink"/>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Narrow" w:hAnsi="Arial Narrow"/>
      <w:i/>
      <w:iCs/>
    </w:rPr>
  </w:style>
  <w:style w:type="character" w:customStyle="1" w:styleId="BodyTextChar">
    <w:name w:val="Body Text Char"/>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after="120"/>
    </w:pPr>
    <w:rPr>
      <w:rFonts w:ascii="Arial Narrow" w:hAnsi="Arial Narrow"/>
    </w:rPr>
  </w:style>
  <w:style w:type="character" w:customStyle="1" w:styleId="BodyText2Char">
    <w:name w:val="Body Text 2 Char"/>
    <w:link w:val="BodyText2"/>
    <w:locked/>
    <w:rsid w:val="00CB0802"/>
    <w:rPr>
      <w:rFonts w:ascii="Arial" w:hAnsi="Arial" w:cs="Times New Roman"/>
      <w:sz w:val="24"/>
      <w:szCs w:val="24"/>
      <w:lang w:val="en-GB"/>
    </w:rPr>
  </w:style>
  <w:style w:type="character" w:customStyle="1" w:styleId="BalloonTextChar">
    <w:name w:val="Balloon Text Char"/>
    <w:link w:val="BalloonText"/>
    <w:semiHidden/>
    <w:locked/>
    <w:rsid w:val="00CB0802"/>
    <w:rPr>
      <w:rFonts w:cs="Times New Roman"/>
      <w:sz w:val="2"/>
      <w:lang w:val="en-GB"/>
    </w:rPr>
  </w:style>
  <w:style w:type="character" w:styleId="CommentReference">
    <w:name w:val="annotation reference"/>
    <w:semiHidden/>
    <w:rsid w:val="00EF6275"/>
    <w:rPr>
      <w:rFonts w:cs="Times New Roman"/>
      <w:sz w:val="16"/>
      <w:szCs w:val="16"/>
    </w:rPr>
  </w:style>
  <w:style w:type="paragraph" w:styleId="CommentText">
    <w:name w:val="annotation text"/>
    <w:basedOn w:val="Normal"/>
    <w:link w:val="CommentTextChar"/>
    <w:uiPriority w:val="99"/>
    <w:rsid w:val="00EF6275"/>
    <w:rPr>
      <w:szCs w:val="20"/>
    </w:rPr>
  </w:style>
  <w:style w:type="character" w:customStyle="1" w:styleId="CommentTextChar">
    <w:name w:val="Comment Text Char"/>
    <w:link w:val="CommentText"/>
    <w:uiPriority w:val="99"/>
    <w:locked/>
    <w:rsid w:val="00CB0802"/>
    <w:rPr>
      <w:rFonts w:ascii="Arial" w:hAnsi="Arial" w:cs="Times New Roman"/>
      <w:lang w:val="en-GB"/>
    </w:rPr>
  </w:style>
  <w:style w:type="paragraph" w:styleId="CommentSubject">
    <w:name w:val="annotation subject"/>
    <w:basedOn w:val="CommentText"/>
    <w:next w:val="CommentText"/>
    <w:link w:val="CommentSubjectChar"/>
    <w:semiHidden/>
    <w:rsid w:val="00EF6275"/>
    <w:rPr>
      <w:b/>
      <w:bCs/>
    </w:rPr>
  </w:style>
  <w:style w:type="character" w:customStyle="1" w:styleId="CommentSubjectChar">
    <w:name w:val="Comment Subject Char"/>
    <w:link w:val="CommentSubject"/>
    <w:semiHidden/>
    <w:locked/>
    <w:rsid w:val="00CB0802"/>
    <w:rPr>
      <w:rFonts w:ascii="Arial" w:hAnsi="Arial" w:cs="Times New Roman"/>
      <w:b/>
      <w:bCs/>
      <w:lang w:val="en-GB"/>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Normal (Web) Char1,Normal (Web) Char Char,Normal (Web) Char"/>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uiPriority w:val="20"/>
    <w:qFormat/>
    <w:rsid w:val="00F30150"/>
    <w:rPr>
      <w:rFonts w:cs="Times New Roman"/>
      <w:i/>
      <w:iCs/>
    </w:rPr>
  </w:style>
  <w:style w:type="character" w:styleId="FootnoteReference">
    <w:name w:val="footnote reference"/>
    <w:aliases w:val="16 Point,Superscript 6 Point,Superscript 6 Point + 11 pt"/>
    <w:uiPriority w:val="99"/>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1"/>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link w:val="Title"/>
    <w:locked/>
    <w:rsid w:val="00CB0802"/>
    <w:rPr>
      <w:rFonts w:ascii="Cambria" w:hAnsi="Cambria" w:cs="Times New Roman"/>
      <w:b/>
      <w:bCs/>
      <w:kern w:val="28"/>
      <w:sz w:val="32"/>
      <w:szCs w:val="32"/>
      <w:lang w:val="en-GB"/>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JFHeading3">
    <w:name w:val="JF Heading 3"/>
    <w:basedOn w:val="Heading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lang w:val="en-US"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val="en-US" w:eastAsia="ja-JP"/>
    </w:rPr>
  </w:style>
  <w:style w:type="paragraph" w:customStyle="1" w:styleId="JFHeading1">
    <w:name w:val="JF Heading 1"/>
    <w:basedOn w:val="Heading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EndnoteText">
    <w:name w:val="endnote text"/>
    <w:aliases w:val=" Char"/>
    <w:basedOn w:val="Normal"/>
    <w:link w:val="EndnoteTextChar"/>
    <w:semiHidden/>
    <w:rsid w:val="00D37FAF"/>
    <w:pPr>
      <w:spacing w:after="0"/>
      <w:jc w:val="left"/>
    </w:pPr>
    <w:rPr>
      <w:rFonts w:eastAsia="MS Mincho"/>
      <w:sz w:val="20"/>
      <w:szCs w:val="20"/>
      <w:lang w:val="en-US" w:eastAsia="ja-JP"/>
    </w:rPr>
  </w:style>
  <w:style w:type="character" w:customStyle="1" w:styleId="EndnoteTextChar">
    <w:name w:val="Endnote Text Char"/>
    <w:aliases w:val=" Char Char"/>
    <w:link w:val="EndnoteText"/>
    <w:semiHidden/>
    <w:locked/>
    <w:rsid w:val="00CB0802"/>
    <w:rPr>
      <w:rFonts w:ascii="Arial" w:hAnsi="Arial" w:cs="Times New Roman"/>
      <w:lang w:val="en-GB"/>
    </w:rPr>
  </w:style>
  <w:style w:type="character" w:styleId="EndnoteReference">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pPr>
      <w:spacing w:after="0"/>
    </w:pPr>
    <w:rPr>
      <w:rFonts w:ascii="Arial Narrow" w:hAnsi="Arial Narrow" w:cs="Arial"/>
      <w:sz w:val="20"/>
      <w:szCs w:val="20"/>
    </w:rPr>
  </w:style>
  <w:style w:type="paragraph" w:customStyle="1" w:styleId="Paragraph">
    <w:name w:val="Paragraph"/>
    <w:basedOn w:val="Normal"/>
    <w:link w:val="ParagraphChar"/>
    <w:qFormat/>
    <w:rsid w:val="000D00F9"/>
    <w:pPr>
      <w:numPr>
        <w:numId w:val="3"/>
      </w:numPr>
      <w:spacing w:after="240"/>
      <w:jc w:val="left"/>
    </w:pPr>
    <w:rPr>
      <w:rFonts w:ascii="Times New Roman" w:hAnsi="Times New Roman" w:cs="Angsana New"/>
      <w:noProof/>
      <w:szCs w:val="22"/>
      <w:lang w:val="en-US"/>
    </w:rPr>
  </w:style>
  <w:style w:type="character" w:customStyle="1" w:styleId="ParagraphChar">
    <w:name w:val="Paragraph Char"/>
    <w:link w:val="Paragraph"/>
    <w:rsid w:val="000D00F9"/>
    <w:rPr>
      <w:rFonts w:cs="Angsana New"/>
      <w:noProof/>
      <w:sz w:val="22"/>
      <w:szCs w:val="22"/>
      <w:lang w:val="en-US" w:eastAsia="en-US"/>
    </w:rPr>
  </w:style>
  <w:style w:type="paragraph" w:customStyle="1" w:styleId="Bullets">
    <w:name w:val="Bullets"/>
    <w:basedOn w:val="Paragraph"/>
    <w:link w:val="BulletsChar"/>
    <w:qFormat/>
    <w:rsid w:val="000D00F9"/>
    <w:pPr>
      <w:numPr>
        <w:numId w:val="4"/>
      </w:numPr>
      <w:spacing w:before="60" w:after="0"/>
    </w:pPr>
  </w:style>
  <w:style w:type="character" w:customStyle="1" w:styleId="BulletsChar">
    <w:name w:val="Bullets Char"/>
    <w:link w:val="Bullets"/>
    <w:rsid w:val="000D00F9"/>
    <w:rPr>
      <w:rFonts w:cs="Angsana New"/>
      <w:noProof/>
      <w:sz w:val="22"/>
      <w:szCs w:val="22"/>
      <w:lang w:val="en-US" w:eastAsia="en-US"/>
    </w:rPr>
  </w:style>
  <w:style w:type="paragraph" w:styleId="TOC2">
    <w:name w:val="toc 2"/>
    <w:basedOn w:val="Normal"/>
    <w:next w:val="Normal"/>
    <w:autoRedefine/>
    <w:uiPriority w:val="39"/>
    <w:locked/>
    <w:rsid w:val="0082267F"/>
    <w:pPr>
      <w:ind w:left="220"/>
    </w:pPr>
  </w:style>
  <w:style w:type="paragraph" w:styleId="TOC1">
    <w:name w:val="toc 1"/>
    <w:basedOn w:val="Normal"/>
    <w:next w:val="Normal"/>
    <w:autoRedefine/>
    <w:uiPriority w:val="39"/>
    <w:locked/>
    <w:rsid w:val="00912DA1"/>
    <w:pPr>
      <w:tabs>
        <w:tab w:val="left" w:pos="540"/>
        <w:tab w:val="right" w:leader="dot" w:pos="9304"/>
      </w:tabs>
    </w:pPr>
  </w:style>
  <w:style w:type="character" w:customStyle="1" w:styleId="Heading2Char">
    <w:name w:val="Heading 2 Char"/>
    <w:semiHidden/>
    <w:locked/>
    <w:rsid w:val="00720790"/>
    <w:rPr>
      <w:rFonts w:ascii="Cambria" w:hAnsi="Cambria" w:cs="Times New Roman"/>
      <w:b/>
      <w:bCs/>
      <w:i/>
      <w:iCs/>
      <w:sz w:val="28"/>
      <w:szCs w:val="28"/>
      <w:lang w:val="en-GB"/>
    </w:rPr>
  </w:style>
  <w:style w:type="character" w:customStyle="1" w:styleId="FootnoteTextChar">
    <w:name w:val="Footnote Text Char"/>
    <w:aliases w:val="ADB Char,Fußnote Char,F Char,Style 25 Char"/>
    <w:uiPriority w:val="99"/>
    <w:locked/>
    <w:rsid w:val="00720790"/>
    <w:rPr>
      <w:rFonts w:ascii="Arial" w:hAnsi="Arial" w:cs="Times New Roman"/>
      <w:lang w:val="en-GB"/>
    </w:rPr>
  </w:style>
  <w:style w:type="paragraph" w:customStyle="1" w:styleId="Normalbullets">
    <w:name w:val="Normal bullets"/>
    <w:basedOn w:val="Normal"/>
    <w:rsid w:val="003847E4"/>
    <w:pPr>
      <w:numPr>
        <w:numId w:val="5"/>
      </w:numPr>
    </w:pPr>
  </w:style>
  <w:style w:type="paragraph" w:customStyle="1" w:styleId="Text">
    <w:name w:val="Text"/>
    <w:basedOn w:val="Normal"/>
    <w:rsid w:val="00C26FEC"/>
    <w:pPr>
      <w:spacing w:before="240" w:after="0" w:line="252" w:lineRule="auto"/>
    </w:pPr>
    <w:rPr>
      <w:rFonts w:ascii="Times New Roman" w:hAnsi="Times New Roman"/>
      <w:szCs w:val="20"/>
      <w:lang w:val="en-US"/>
    </w:rPr>
  </w:style>
  <w:style w:type="paragraph" w:customStyle="1" w:styleId="CharCharChar10">
    <w:name w:val="Char Char Char1"/>
    <w:basedOn w:val="Normal"/>
    <w:rsid w:val="00B27E19"/>
    <w:pPr>
      <w:spacing w:after="160" w:line="240" w:lineRule="exact"/>
      <w:jc w:val="left"/>
    </w:pPr>
    <w:rPr>
      <w:rFonts w:cs="Arial"/>
      <w:sz w:val="20"/>
      <w:szCs w:val="20"/>
      <w:lang w:val="en-US"/>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lang w:val="en-US"/>
    </w:rPr>
  </w:style>
  <w:style w:type="paragraph" w:styleId="Caption">
    <w:name w:val="caption"/>
    <w:basedOn w:val="Normal"/>
    <w:next w:val="Normal"/>
    <w:qFormat/>
    <w:rsid w:val="0070606B"/>
    <w:pPr>
      <w:spacing w:after="0"/>
      <w:jc w:val="left"/>
    </w:pPr>
    <w:rPr>
      <w:rFonts w:ascii="Times New Roman" w:hAnsi="Times New Roman"/>
      <w:b/>
      <w:bCs/>
      <w:sz w:val="28"/>
      <w:lang w:val="en-US"/>
    </w:rPr>
  </w:style>
  <w:style w:type="paragraph" w:customStyle="1" w:styleId="TableT">
    <w:name w:val="TableT"/>
    <w:basedOn w:val="Normal"/>
    <w:autoRedefine/>
    <w:rsid w:val="00550BAE"/>
    <w:pPr>
      <w:jc w:val="left"/>
    </w:pPr>
    <w:rPr>
      <w:rFonts w:ascii="Times New Roman" w:hAnsi="Times New Roman"/>
      <w:noProof/>
      <w:sz w:val="20"/>
      <w:szCs w:val="20"/>
      <w:lang w:val="en-US"/>
    </w:rPr>
  </w:style>
  <w:style w:type="paragraph" w:customStyle="1" w:styleId="ParaCharChar">
    <w:name w:val="Para Char Char"/>
    <w:basedOn w:val="Normal"/>
    <w:link w:val="ParaCharCharChar"/>
    <w:autoRedefine/>
    <w:rsid w:val="00E057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 w:val="20"/>
      <w:szCs w:val="20"/>
      <w:lang w:val="en-US"/>
    </w:rPr>
  </w:style>
  <w:style w:type="character" w:customStyle="1" w:styleId="ParaCharCharChar">
    <w:name w:val="Para Char Char Char"/>
    <w:link w:val="ParaCharChar"/>
    <w:rsid w:val="00E05714"/>
    <w:rPr>
      <w:rFonts w:ascii="Arial" w:eastAsia="Arial Unicode MS" w:hAnsi="Arial" w:cs="Arial"/>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lang w:val="en-US"/>
    </w:rPr>
  </w:style>
  <w:style w:type="character" w:customStyle="1" w:styleId="TableHCharCharCharChar">
    <w:name w:val="TableH Char Char Char Char"/>
    <w:link w:val="TableHCharCharChar"/>
    <w:rsid w:val="00E43E88"/>
    <w:rPr>
      <w:b/>
      <w:sz w:val="21"/>
      <w:szCs w:val="22"/>
    </w:rPr>
  </w:style>
  <w:style w:type="character" w:customStyle="1" w:styleId="Heading8Char">
    <w:name w:val="Heading 8 Char"/>
    <w:link w:val="Heading8"/>
    <w:semiHidden/>
    <w:rsid w:val="000923DC"/>
    <w:rPr>
      <w:rFonts w:ascii="Calibri" w:eastAsia="Times New Roman" w:hAnsi="Calibri" w:cs="Times New Roman"/>
      <w:i/>
      <w:iCs/>
      <w:sz w:val="24"/>
      <w:szCs w:val="24"/>
      <w:lang w:val="en-GB"/>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lang w:val="en-US"/>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lang w:val="en-US"/>
    </w:rPr>
  </w:style>
  <w:style w:type="paragraph" w:customStyle="1" w:styleId="CharChar">
    <w:name w:val="Char Char Знак Знак"/>
    <w:basedOn w:val="Normal"/>
    <w:rsid w:val="00E61BB0"/>
    <w:pPr>
      <w:spacing w:after="160" w:line="240" w:lineRule="exact"/>
      <w:jc w:val="left"/>
    </w:pPr>
    <w:rPr>
      <w:rFonts w:ascii="Times New Roman" w:hAnsi="Times New Roman" w:cs="Arial"/>
      <w:sz w:val="20"/>
      <w:szCs w:val="20"/>
      <w:lang w:val="de-CH" w:eastAsia="de-CH"/>
    </w:rPr>
  </w:style>
  <w:style w:type="paragraph" w:styleId="PlainText">
    <w:name w:val="Plain Text"/>
    <w:basedOn w:val="Normal"/>
    <w:link w:val="PlainTextChar"/>
    <w:uiPriority w:val="99"/>
    <w:unhideWhenUsed/>
    <w:rsid w:val="00FC1F80"/>
    <w:pPr>
      <w:spacing w:after="0"/>
      <w:jc w:val="left"/>
    </w:pPr>
    <w:rPr>
      <w:rFonts w:ascii="Consolas" w:eastAsia="Calibri" w:hAnsi="Consolas"/>
      <w:sz w:val="21"/>
      <w:szCs w:val="21"/>
      <w:lang w:val="en-US"/>
    </w:rPr>
  </w:style>
  <w:style w:type="character" w:customStyle="1" w:styleId="PlainTextChar">
    <w:name w:val="Plain Text Char"/>
    <w:link w:val="PlainText"/>
    <w:uiPriority w:val="99"/>
    <w:rsid w:val="00FC1F80"/>
    <w:rPr>
      <w:rFonts w:ascii="Consolas" w:eastAsia="Calibri" w:hAnsi="Consolas"/>
      <w:sz w:val="21"/>
      <w:szCs w:val="21"/>
    </w:rPr>
  </w:style>
  <w:style w:type="character" w:customStyle="1" w:styleId="body1">
    <w:name w:val="body1"/>
    <w:rsid w:val="00B64175"/>
    <w:rPr>
      <w:rFonts w:ascii="Arial" w:hAnsi="Arial" w:cs="Arial" w:hint="default"/>
      <w:sz w:val="16"/>
      <w:szCs w:val="16"/>
    </w:rPr>
  </w:style>
  <w:style w:type="table" w:customStyle="1" w:styleId="TableGrid1">
    <w:name w:val="Table Grid1"/>
    <w:basedOn w:val="TableNormal"/>
    <w:next w:val="TableGrid"/>
    <w:uiPriority w:val="59"/>
    <w:rsid w:val="00EB5F02"/>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
    <w:link w:val="ListParagraph"/>
    <w:uiPriority w:val="34"/>
    <w:locked/>
    <w:rsid w:val="00E9670B"/>
    <w:rPr>
      <w:sz w:val="24"/>
      <w:szCs w:val="24"/>
      <w:lang w:val="en-US" w:eastAsia="en-US"/>
    </w:rPr>
  </w:style>
  <w:style w:type="paragraph" w:styleId="NoSpacing">
    <w:name w:val="No Spacing"/>
    <w:uiPriority w:val="1"/>
    <w:qFormat/>
    <w:rsid w:val="007B623C"/>
    <w:rPr>
      <w:rFonts w:ascii="Calibri" w:eastAsia="MS Mincho" w:hAnsi="Calibri"/>
      <w:sz w:val="22"/>
      <w:szCs w:val="22"/>
      <w:lang w:eastAsia="en-ZA"/>
    </w:rPr>
  </w:style>
  <w:style w:type="character" w:customStyle="1" w:styleId="Heading7Char">
    <w:name w:val="Heading 7 Char"/>
    <w:basedOn w:val="DefaultParagraphFont"/>
    <w:link w:val="Heading7"/>
    <w:semiHidden/>
    <w:rsid w:val="00EA7472"/>
    <w:rPr>
      <w:rFonts w:asciiTheme="majorHAnsi" w:eastAsiaTheme="majorEastAsia" w:hAnsiTheme="majorHAnsi" w:cstheme="majorBidi"/>
      <w:i/>
      <w:iCs/>
      <w:color w:val="1F4D78" w:themeColor="accent1" w:themeShade="7F"/>
      <w:sz w:val="22"/>
      <w:szCs w:val="24"/>
      <w:lang w:eastAsia="en-US"/>
    </w:rPr>
  </w:style>
  <w:style w:type="paragraph" w:customStyle="1" w:styleId="Memoheading">
    <w:name w:val="Memo heading"/>
    <w:rsid w:val="00EA7472"/>
    <w:rPr>
      <w:lang w:eastAsia="en-US"/>
    </w:rPr>
  </w:style>
  <w:style w:type="paragraph" w:styleId="TOCHeading">
    <w:name w:val="TOC Heading"/>
    <w:basedOn w:val="Heading1"/>
    <w:next w:val="Normal"/>
    <w:uiPriority w:val="39"/>
    <w:unhideWhenUsed/>
    <w:qFormat/>
    <w:rsid w:val="006148E2"/>
    <w:pPr>
      <w:keepLines/>
      <w:numPr>
        <w:numId w:val="0"/>
      </w:numPr>
      <w:pBdr>
        <w:top w:val="none" w:sz="0" w:space="0" w:color="auto"/>
      </w:pBdr>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pacing w:val="0"/>
      <w:sz w:val="32"/>
      <w:szCs w:val="32"/>
      <w:lang w:val="en-US"/>
    </w:rPr>
  </w:style>
  <w:style w:type="paragraph" w:styleId="TOC3">
    <w:name w:val="toc 3"/>
    <w:basedOn w:val="Normal"/>
    <w:next w:val="Normal"/>
    <w:autoRedefine/>
    <w:uiPriority w:val="39"/>
    <w:rsid w:val="006148E2"/>
    <w:pPr>
      <w:spacing w:after="100"/>
      <w:ind w:left="440"/>
    </w:pPr>
  </w:style>
  <w:style w:type="character" w:styleId="SubtleEmphasis">
    <w:name w:val="Subtle Emphasis"/>
    <w:basedOn w:val="DefaultParagraphFont"/>
    <w:uiPriority w:val="19"/>
    <w:qFormat/>
    <w:rsid w:val="00846B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01914226">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27352133">
      <w:bodyDiv w:val="1"/>
      <w:marLeft w:val="0"/>
      <w:marRight w:val="0"/>
      <w:marTop w:val="0"/>
      <w:marBottom w:val="0"/>
      <w:divBdr>
        <w:top w:val="none" w:sz="0" w:space="0" w:color="auto"/>
        <w:left w:val="none" w:sz="0" w:space="0" w:color="auto"/>
        <w:bottom w:val="none" w:sz="0" w:space="0" w:color="auto"/>
        <w:right w:val="none" w:sz="0" w:space="0" w:color="auto"/>
      </w:divBdr>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54740083">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fccc.int/national_reports/non-annex_i_natcom/submitted_natcom/items/653.php" TargetMode="External"/><Relationship Id="rId18" Type="http://schemas.openxmlformats.org/officeDocument/2006/relationships/hyperlink" Target="http://intra.undp.org/branding/useOfLogo.html" TargetMode="External"/><Relationship Id="rId26" Type="http://schemas.openxmlformats.org/officeDocument/2006/relationships/hyperlink" Target="http://www.undp.org/content/undp/en/home/librarypage/operations1/undp-social-and-environmental-screening-procedure.html" TargetMode="External"/><Relationship Id="rId39" Type="http://schemas.openxmlformats.org/officeDocument/2006/relationships/customXml" Target="../customXml/item4.xml"/><Relationship Id="rId21" Type="http://schemas.openxmlformats.org/officeDocument/2006/relationships/hyperlink" Target="http://intra.undp.org/coa/branding.shtml" TargetMode="External"/><Relationship Id="rId34"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ranet.undp.org/unit/bom/ofrm/bpm/BPMDocuments/Cost%20Recovery%20and%20Direct%20Project%20Costing/Guidance%20note%20on%20DPC%20for%20GEF-managed%20vertical%20funds%20and%20the%20Adaptation%20Fund.docx" TargetMode="External"/><Relationship Id="rId20" Type="http://schemas.openxmlformats.org/officeDocument/2006/relationships/hyperlink" Target="http://www.thegef.org/gef/GEF_logo" TargetMode="External"/><Relationship Id="rId29" Type="http://schemas.openxmlformats.org/officeDocument/2006/relationships/hyperlink" Target="http://www.ipcc-nggip.iges.or.jp/public/2006gl/" TargetMode="Externa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tra.undp.org/bdp/archive-programming-manual/docs/reference-centre/chapter6/sbaa.pdf" TargetMode="External"/><Relationship Id="rId32" Type="http://schemas.openxmlformats.org/officeDocument/2006/relationships/hyperlink" Target="mailto:eva.huttova@undp.org"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thegef.org/gef/sites/thegef.org/files/documents/C.40.08_Branding_the_GEF%20final_0.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thegef.org/gef/GEF_logo" TargetMode="External"/><Relationship Id="rId31" Type="http://schemas.openxmlformats.org/officeDocument/2006/relationships/hyperlink" Target="mailto:damiano.borgogno@und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intra.undp.org/coa/branding.shtml" TargetMode="External"/><Relationship Id="rId27" Type="http://schemas.openxmlformats.org/officeDocument/2006/relationships/hyperlink" Target="http://www.undp.org/content/undp/en/home/librarypage/operations1/undp-social-and-environmental-screening-procedure.html" TargetMode="External"/><Relationship Id="rId30" Type="http://schemas.openxmlformats.org/officeDocument/2006/relationships/hyperlink" Target="http://unfccc.int/files/essential_background/application/pdf/userman_nc.pdf"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intra.undp.org/coa/branding.shtml" TargetMode="External"/><Relationship Id="rId25" Type="http://schemas.openxmlformats.org/officeDocument/2006/relationships/hyperlink" Target="http://www.un.org/Docs/sc/committees/1267/1267ListEng.htm" TargetMode="External"/><Relationship Id="rId33" Type="http://schemas.openxmlformats.org/officeDocument/2006/relationships/header" Target="header2.xml"/><Relationship Id="rId38"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nfo.undp.org/global/popp/ppm/Pages/Closing-a-Proj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2017-12-03T14:00:00+00:00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Namibia</TermName>
          <TermId xmlns="http://schemas.microsoft.com/office/infopath/2007/PartnerControls">dc9b7173-a334-4b3e-b86c-a3b118f1508a</TermId>
        </TermInfo>
      </Terms>
    </UNDPCountryTaxHTField0>
    <UndpOUCode xmlns="1ed4137b-41b2-488b-8250-6d369ec27664">NAM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1554</Value>
      <Value>296</Value>
      <Value>1552</Value>
      <Value>1110</Value>
      <Value>1</Value>
    </TaxCatchAll>
    <c4e2ab2cc9354bbf9064eeb465a566ea xmlns="1ed4137b-41b2-488b-8250-6d369ec27664">
      <Terms xmlns="http://schemas.microsoft.com/office/infopath/2007/PartnerControls"/>
    </c4e2ab2cc9354bbf9064eeb465a566ea>
    <UndpProjectNo xmlns="1ed4137b-41b2-488b-8250-6d369ec27664">00095934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NAM</TermName>
          <TermId xmlns="http://schemas.microsoft.com/office/infopath/2007/PartnerControls">c25d75bf-6998-42d7-a2ea-f5ed1b3ef599</TermId>
        </TermInfo>
      </Terms>
    </gc6531b704974d528487414686b72f6f>
    <_dlc_DocId xmlns="f1161f5b-24a3-4c2d-bc81-44cb9325e8ee">ATLASPDC-4-73222</_dlc_DocId>
    <_dlc_DocIdUrl xmlns="f1161f5b-24a3-4c2d-bc81-44cb9325e8ee">
      <Url>https://info.undp.org/docs/pdc/_layouts/DocIdRedir.aspx?ID=ATLASPDC-4-73222</Url>
      <Description>ATLASPDC-4-73222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FD67C003-42B7-4048-A21B-3E778F00B267}">
  <ds:schemaRefs>
    <ds:schemaRef ds:uri="http://schemas.openxmlformats.org/officeDocument/2006/bibliography"/>
  </ds:schemaRefs>
</ds:datastoreItem>
</file>

<file path=customXml/itemProps2.xml><?xml version="1.0" encoding="utf-8"?>
<ds:datastoreItem xmlns:ds="http://schemas.openxmlformats.org/officeDocument/2006/customXml" ds:itemID="{03540366-968E-4AA0-ABA7-82D72423B907}"/>
</file>

<file path=customXml/itemProps3.xml><?xml version="1.0" encoding="utf-8"?>
<ds:datastoreItem xmlns:ds="http://schemas.openxmlformats.org/officeDocument/2006/customXml" ds:itemID="{D3C1056B-2AF1-4979-85F9-B737C13D5B90}"/>
</file>

<file path=customXml/itemProps4.xml><?xml version="1.0" encoding="utf-8"?>
<ds:datastoreItem xmlns:ds="http://schemas.openxmlformats.org/officeDocument/2006/customXml" ds:itemID="{BE230587-59CA-47FC-B2B2-4A8DD24EC33E}"/>
</file>

<file path=customXml/itemProps5.xml><?xml version="1.0" encoding="utf-8"?>
<ds:datastoreItem xmlns:ds="http://schemas.openxmlformats.org/officeDocument/2006/customXml" ds:itemID="{8790509B-5B79-4126-AAEE-AA722AC7474B}"/>
</file>

<file path=customXml/itemProps6.xml><?xml version="1.0" encoding="utf-8"?>
<ds:datastoreItem xmlns:ds="http://schemas.openxmlformats.org/officeDocument/2006/customXml" ds:itemID="{A27997AF-E130-43DB-BBC5-8DBEB8C73017}"/>
</file>

<file path=docProps/app.xml><?xml version="1.0" encoding="utf-8"?>
<Properties xmlns="http://schemas.openxmlformats.org/officeDocument/2006/extended-properties" xmlns:vt="http://schemas.openxmlformats.org/officeDocument/2006/docPropsVTypes">
  <Template>Normal</Template>
  <TotalTime>0</TotalTime>
  <Pages>1</Pages>
  <Words>19080</Words>
  <Characters>108756</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Project Document - Deliverable Description</vt:lpstr>
    </vt:vector>
  </TitlesOfParts>
  <Company>Microsoft</Company>
  <LinksUpToDate>false</LinksUpToDate>
  <CharactersWithSpaces>127581</CharactersWithSpaces>
  <SharedDoc>false</SharedDoc>
  <HLinks>
    <vt:vector size="114" baseType="variant">
      <vt:variant>
        <vt:i4>1245198</vt:i4>
      </vt:variant>
      <vt:variant>
        <vt:i4>60</vt:i4>
      </vt:variant>
      <vt:variant>
        <vt:i4>0</vt:i4>
      </vt:variant>
      <vt:variant>
        <vt:i4>5</vt:i4>
      </vt:variant>
      <vt:variant>
        <vt:lpwstr/>
      </vt:variant>
      <vt:variant>
        <vt:lpwstr>TransboundaryImpactsGlossary</vt:lpwstr>
      </vt:variant>
      <vt:variant>
        <vt:i4>7929978</vt:i4>
      </vt:variant>
      <vt:variant>
        <vt:i4>57</vt:i4>
      </vt:variant>
      <vt:variant>
        <vt:i4>0</vt:i4>
      </vt:variant>
      <vt:variant>
        <vt:i4>5</vt:i4>
      </vt:variant>
      <vt:variant>
        <vt:lpwstr/>
      </vt:variant>
      <vt:variant>
        <vt:lpwstr>CCVulnerabilityGlossary</vt:lpwstr>
      </vt:variant>
      <vt:variant>
        <vt:i4>589826</vt:i4>
      </vt:variant>
      <vt:variant>
        <vt:i4>54</vt:i4>
      </vt:variant>
      <vt:variant>
        <vt:i4>0</vt:i4>
      </vt:variant>
      <vt:variant>
        <vt:i4>5</vt:i4>
      </vt:variant>
      <vt:variant>
        <vt:lpwstr/>
      </vt:variant>
      <vt:variant>
        <vt:lpwstr>SustNatResManGlossary</vt:lpwstr>
      </vt:variant>
      <vt:variant>
        <vt:i4>2490468</vt:i4>
      </vt:variant>
      <vt:variant>
        <vt:i4>51</vt:i4>
      </vt:variant>
      <vt:variant>
        <vt:i4>0</vt:i4>
      </vt:variant>
      <vt:variant>
        <vt:i4>5</vt:i4>
      </vt:variant>
      <vt:variant>
        <vt:lpwstr>http://www.undp.org/content/undp/en/home/librarypage/operations1/undp-social-and-environmental-screening-procedure.html</vt:lpwstr>
      </vt:variant>
      <vt:variant>
        <vt:lpwstr/>
      </vt:variant>
      <vt:variant>
        <vt:i4>2490468</vt:i4>
      </vt:variant>
      <vt:variant>
        <vt:i4>48</vt:i4>
      </vt:variant>
      <vt:variant>
        <vt:i4>0</vt:i4>
      </vt:variant>
      <vt:variant>
        <vt:i4>5</vt:i4>
      </vt:variant>
      <vt:variant>
        <vt:lpwstr>http://www.undp.org/content/undp/en/home/librarypage/operations1/undp-social-and-environmental-screening-procedure.html</vt:lpwstr>
      </vt:variant>
      <vt:variant>
        <vt:lpwstr/>
      </vt:variant>
      <vt:variant>
        <vt:i4>4915250</vt:i4>
      </vt:variant>
      <vt:variant>
        <vt:i4>45</vt:i4>
      </vt:variant>
      <vt:variant>
        <vt:i4>0</vt:i4>
      </vt:variant>
      <vt:variant>
        <vt:i4>5</vt:i4>
      </vt:variant>
      <vt:variant>
        <vt:lpwstr>http://content.undp.org/go/prescriptive/Project-Management---Prescriptive-Content-Documents/download/?d_id=1266198&amp;</vt:lpwstr>
      </vt:variant>
      <vt:variant>
        <vt:lpwstr/>
      </vt:variant>
      <vt:variant>
        <vt:i4>589907</vt:i4>
      </vt:variant>
      <vt:variant>
        <vt:i4>42</vt:i4>
      </vt:variant>
      <vt:variant>
        <vt:i4>0</vt:i4>
      </vt:variant>
      <vt:variant>
        <vt:i4>5</vt:i4>
      </vt:variant>
      <vt:variant>
        <vt:lpwstr>http://www.un.org/Docs/sc/committees/1267/1267ListEng.htm</vt:lpwstr>
      </vt:variant>
      <vt:variant>
        <vt:lpwstr/>
      </vt:variant>
      <vt:variant>
        <vt:i4>5505088</vt:i4>
      </vt:variant>
      <vt:variant>
        <vt:i4>39</vt:i4>
      </vt:variant>
      <vt:variant>
        <vt:i4>0</vt:i4>
      </vt:variant>
      <vt:variant>
        <vt:i4>5</vt:i4>
      </vt:variant>
      <vt:variant>
        <vt:lpwstr>http://intra.undp.org/bdp/archive-programming-manual/docs/reference-centre/chapter6/sbaa.pdf</vt:lpwstr>
      </vt:variant>
      <vt:variant>
        <vt:lpwstr/>
      </vt:variant>
      <vt:variant>
        <vt:i4>589907</vt:i4>
      </vt:variant>
      <vt:variant>
        <vt:i4>36</vt:i4>
      </vt:variant>
      <vt:variant>
        <vt:i4>0</vt:i4>
      </vt:variant>
      <vt:variant>
        <vt:i4>5</vt:i4>
      </vt:variant>
      <vt:variant>
        <vt:lpwstr>http://www.un.org/Docs/sc/committees/1267/1267ListEng.htm</vt:lpwstr>
      </vt:variant>
      <vt:variant>
        <vt:lpwstr/>
      </vt:variant>
      <vt:variant>
        <vt:i4>5505088</vt:i4>
      </vt:variant>
      <vt:variant>
        <vt:i4>33</vt:i4>
      </vt:variant>
      <vt:variant>
        <vt:i4>0</vt:i4>
      </vt:variant>
      <vt:variant>
        <vt:i4>5</vt:i4>
      </vt:variant>
      <vt:variant>
        <vt:lpwstr>http://intra.undp.org/bdp/archive-programming-manual/docs/reference-centre/chapter6/sbaa.pdf</vt:lpwstr>
      </vt:variant>
      <vt:variant>
        <vt:lpwstr/>
      </vt:variant>
      <vt:variant>
        <vt:i4>589907</vt:i4>
      </vt:variant>
      <vt:variant>
        <vt:i4>30</vt:i4>
      </vt:variant>
      <vt:variant>
        <vt:i4>0</vt:i4>
      </vt:variant>
      <vt:variant>
        <vt:i4>5</vt:i4>
      </vt:variant>
      <vt:variant>
        <vt:lpwstr>http://www.un.org/Docs/sc/committees/1267/1267ListEng.htm</vt:lpwstr>
      </vt:variant>
      <vt:variant>
        <vt:lpwstr/>
      </vt:variant>
      <vt:variant>
        <vt:i4>5505088</vt:i4>
      </vt:variant>
      <vt:variant>
        <vt:i4>27</vt:i4>
      </vt:variant>
      <vt:variant>
        <vt:i4>0</vt:i4>
      </vt:variant>
      <vt:variant>
        <vt:i4>5</vt:i4>
      </vt:variant>
      <vt:variant>
        <vt:lpwstr>http://intra.undp.org/bdp/archive-programming-manual/docs/reference-centre/chapter6/sbaa.pdf</vt:lpwstr>
      </vt:variant>
      <vt:variant>
        <vt:lpwstr/>
      </vt:variant>
      <vt:variant>
        <vt:i4>5373971</vt:i4>
      </vt:variant>
      <vt:variant>
        <vt:i4>24</vt:i4>
      </vt:variant>
      <vt:variant>
        <vt:i4>0</vt:i4>
      </vt:variant>
      <vt:variant>
        <vt:i4>5</vt:i4>
      </vt:variant>
      <vt:variant>
        <vt:lpwstr>http://www.thegef.org/gef/sites/thegef.org/files/documents/C.40.08_Branding_the_GEF final_0.pdf</vt:lpwstr>
      </vt:variant>
      <vt:variant>
        <vt:lpwstr/>
      </vt:variant>
      <vt:variant>
        <vt:i4>786445</vt:i4>
      </vt:variant>
      <vt:variant>
        <vt:i4>21</vt:i4>
      </vt:variant>
      <vt:variant>
        <vt:i4>0</vt:i4>
      </vt:variant>
      <vt:variant>
        <vt:i4>5</vt:i4>
      </vt:variant>
      <vt:variant>
        <vt:lpwstr>http://intra.undp.org/coa/branding.shtml</vt:lpwstr>
      </vt:variant>
      <vt:variant>
        <vt:lpwstr/>
      </vt:variant>
      <vt:variant>
        <vt:i4>786445</vt:i4>
      </vt:variant>
      <vt:variant>
        <vt:i4>18</vt:i4>
      </vt:variant>
      <vt:variant>
        <vt:i4>0</vt:i4>
      </vt:variant>
      <vt:variant>
        <vt:i4>5</vt:i4>
      </vt:variant>
      <vt:variant>
        <vt:lpwstr>http://intra.undp.org/coa/branding.shtml</vt:lpwstr>
      </vt:variant>
      <vt:variant>
        <vt:lpwstr/>
      </vt:variant>
      <vt:variant>
        <vt:i4>6029370</vt:i4>
      </vt:variant>
      <vt:variant>
        <vt:i4>15</vt:i4>
      </vt:variant>
      <vt:variant>
        <vt:i4>0</vt:i4>
      </vt:variant>
      <vt:variant>
        <vt:i4>5</vt:i4>
      </vt:variant>
      <vt:variant>
        <vt:lpwstr>http://www.thegef.org/gef/GEF_logo</vt:lpwstr>
      </vt:variant>
      <vt:variant>
        <vt:lpwstr/>
      </vt:variant>
      <vt:variant>
        <vt:i4>6029370</vt:i4>
      </vt:variant>
      <vt:variant>
        <vt:i4>12</vt:i4>
      </vt:variant>
      <vt:variant>
        <vt:i4>0</vt:i4>
      </vt:variant>
      <vt:variant>
        <vt:i4>5</vt:i4>
      </vt:variant>
      <vt:variant>
        <vt:lpwstr>http://www.thegef.org/gef/GEF_logo</vt:lpwstr>
      </vt:variant>
      <vt:variant>
        <vt:lpwstr/>
      </vt:variant>
      <vt:variant>
        <vt:i4>5505094</vt:i4>
      </vt:variant>
      <vt:variant>
        <vt:i4>9</vt:i4>
      </vt:variant>
      <vt:variant>
        <vt:i4>0</vt:i4>
      </vt:variant>
      <vt:variant>
        <vt:i4>5</vt:i4>
      </vt:variant>
      <vt:variant>
        <vt:lpwstr>http://intra.undp.org/branding/useOfLogo.html</vt:lpwstr>
      </vt:variant>
      <vt:variant>
        <vt:lpwstr/>
      </vt:variant>
      <vt:variant>
        <vt:i4>786445</vt:i4>
      </vt:variant>
      <vt:variant>
        <vt:i4>6</vt:i4>
      </vt:variant>
      <vt:variant>
        <vt:i4>0</vt:i4>
      </vt:variant>
      <vt:variant>
        <vt:i4>5</vt:i4>
      </vt:variant>
      <vt:variant>
        <vt:lpwstr>http://intra.undp.org/coa/branding.shtml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5825_4NC_Namibia_ProDoc 9 Aug 2016</dc:title>
  <dc:subject>Project Management</dc:subject>
  <dc:creator>Nashilongo Amutenya</dc:creator>
  <cp:lastModifiedBy>Tina Sibanda</cp:lastModifiedBy>
  <cp:revision>3</cp:revision>
  <cp:lastPrinted>2016-07-20T15:45:00Z</cp:lastPrinted>
  <dcterms:created xsi:type="dcterms:W3CDTF">2016-08-19T09:08:00Z</dcterms:created>
  <dcterms:modified xsi:type="dcterms:W3CDTF">2016-08-19T09:08:00Z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1554;#Namibia|dc9b7173-a334-4b3e-b86c-a3b118f1508a</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1552;#NAM|c25d75bf-6998-42d7-a2ea-f5ed1b3ef599</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08579363-909f-4136-bc1d-354e27f461aa</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